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D3F5" w14:textId="2BDA7548" w:rsidR="00C67CC0" w:rsidRPr="00DC300E" w:rsidRDefault="00C67CC0" w:rsidP="00C67CC0">
      <w:pPr>
        <w:pStyle w:val="Header"/>
        <w:rPr>
          <w:sz w:val="24"/>
          <w:szCs w:val="24"/>
          <w:highlight w:val="yellow"/>
          <w:lang w:val="en-GB"/>
        </w:rPr>
      </w:pPr>
      <w:r w:rsidRPr="00DC300E">
        <w:rPr>
          <w:noProof w:val="0"/>
          <w:sz w:val="24"/>
          <w:szCs w:val="24"/>
          <w:lang w:val="en-GB"/>
        </w:rPr>
        <w:t>3GPP TSG RAN WG1 Meeting #9</w:t>
      </w:r>
      <w:r w:rsidR="00AF484F" w:rsidRPr="00DC300E">
        <w:rPr>
          <w:noProof w:val="0"/>
          <w:sz w:val="24"/>
          <w:szCs w:val="24"/>
          <w:lang w:val="en-GB"/>
        </w:rPr>
        <w:t>4</w:t>
      </w:r>
      <w:r w:rsidR="00DC300E">
        <w:rPr>
          <w:noProof w:val="0"/>
          <w:sz w:val="24"/>
          <w:szCs w:val="24"/>
          <w:lang w:val="en-GB"/>
        </w:rPr>
        <w:t xml:space="preserve">                                     </w:t>
      </w:r>
      <w:r w:rsidR="00DC300E" w:rsidRPr="00DC300E">
        <w:rPr>
          <w:noProof w:val="0"/>
          <w:sz w:val="24"/>
          <w:szCs w:val="24"/>
          <w:lang w:val="en-GB"/>
        </w:rPr>
        <w:t>R1-1808951</w:t>
      </w:r>
    </w:p>
    <w:p w14:paraId="02922411" w14:textId="5A3DA022" w:rsidR="00C67CC0" w:rsidRPr="00DC300E" w:rsidRDefault="00890B40" w:rsidP="00C67CC0">
      <w:pPr>
        <w:pStyle w:val="Header"/>
        <w:rPr>
          <w:rFonts w:eastAsia="Arial" w:cs="Arial"/>
          <w:sz w:val="24"/>
          <w:szCs w:val="24"/>
          <w:lang w:val="en-GB"/>
        </w:rPr>
      </w:pPr>
      <w:r w:rsidRPr="00DC300E">
        <w:rPr>
          <w:sz w:val="24"/>
          <w:szCs w:val="24"/>
          <w:lang w:val="en-GB"/>
        </w:rPr>
        <w:t>Gothenburg</w:t>
      </w:r>
      <w:r w:rsidR="00C67CC0" w:rsidRPr="00DC300E">
        <w:rPr>
          <w:rFonts w:eastAsia="Arial" w:cs="Arial"/>
          <w:sz w:val="24"/>
          <w:szCs w:val="24"/>
          <w:lang w:val="en-GB"/>
        </w:rPr>
        <w:t xml:space="preserve">, </w:t>
      </w:r>
      <w:r w:rsidRPr="00DC300E">
        <w:rPr>
          <w:sz w:val="24"/>
          <w:szCs w:val="24"/>
          <w:lang w:val="en-GB"/>
        </w:rPr>
        <w:t>Sweden</w:t>
      </w:r>
      <w:r w:rsidR="00C67CC0" w:rsidRPr="00DC300E">
        <w:rPr>
          <w:rFonts w:eastAsia="Arial" w:cs="Arial"/>
          <w:sz w:val="24"/>
          <w:szCs w:val="24"/>
          <w:lang w:val="en-GB"/>
        </w:rPr>
        <w:t xml:space="preserve">, </w:t>
      </w:r>
      <w:r w:rsidRPr="00DC300E">
        <w:rPr>
          <w:sz w:val="24"/>
          <w:szCs w:val="24"/>
          <w:lang w:val="en-GB"/>
        </w:rPr>
        <w:t>August</w:t>
      </w:r>
      <w:r w:rsidR="00C67CC0" w:rsidRPr="00DC300E">
        <w:rPr>
          <w:sz w:val="24"/>
          <w:szCs w:val="24"/>
          <w:lang w:val="en-GB"/>
        </w:rPr>
        <w:t xml:space="preserve"> 2</w:t>
      </w:r>
      <w:r w:rsidRPr="00DC300E">
        <w:rPr>
          <w:sz w:val="24"/>
          <w:szCs w:val="24"/>
          <w:lang w:val="en-GB"/>
        </w:rPr>
        <w:t>0</w:t>
      </w:r>
      <w:r w:rsidR="00C67CC0" w:rsidRPr="00DC300E">
        <w:rPr>
          <w:sz w:val="24"/>
          <w:szCs w:val="24"/>
          <w:vertAlign w:val="superscript"/>
          <w:lang w:val="en-GB"/>
        </w:rPr>
        <w:t>t</w:t>
      </w:r>
      <w:r w:rsidRPr="00DC300E">
        <w:rPr>
          <w:sz w:val="24"/>
          <w:szCs w:val="24"/>
          <w:vertAlign w:val="superscript"/>
          <w:lang w:val="en-GB"/>
        </w:rPr>
        <w:t>h</w:t>
      </w:r>
      <w:r w:rsidR="00FB2096" w:rsidRPr="00DC300E">
        <w:rPr>
          <w:rFonts w:eastAsia="Arial" w:cs="Arial"/>
          <w:sz w:val="24"/>
          <w:szCs w:val="24"/>
          <w:lang w:val="en-GB"/>
        </w:rPr>
        <w:t xml:space="preserve"> </w:t>
      </w:r>
      <w:r w:rsidR="00C67CC0" w:rsidRPr="00DC300E">
        <w:rPr>
          <w:sz w:val="24"/>
          <w:szCs w:val="24"/>
          <w:lang w:val="en-GB"/>
        </w:rPr>
        <w:t>– 2</w:t>
      </w:r>
      <w:r w:rsidRPr="00DC300E">
        <w:rPr>
          <w:sz w:val="24"/>
          <w:szCs w:val="24"/>
          <w:lang w:val="en-GB"/>
        </w:rPr>
        <w:t>4</w:t>
      </w:r>
      <w:r w:rsidR="00C67CC0" w:rsidRPr="00DC300E">
        <w:rPr>
          <w:sz w:val="24"/>
          <w:szCs w:val="24"/>
          <w:vertAlign w:val="superscript"/>
          <w:lang w:val="en-GB"/>
        </w:rPr>
        <w:t>th</w:t>
      </w:r>
      <w:r w:rsidR="00C67CC0" w:rsidRPr="00DC300E">
        <w:rPr>
          <w:sz w:val="24"/>
          <w:szCs w:val="24"/>
          <w:lang w:val="en-GB"/>
        </w:rPr>
        <w:t>, 2018</w:t>
      </w:r>
    </w:p>
    <w:p w14:paraId="3B7E4D49" w14:textId="77777777" w:rsidR="00C67CC0" w:rsidRPr="006B16E5" w:rsidRDefault="00C67CC0" w:rsidP="00C67CC0">
      <w:pPr>
        <w:pStyle w:val="CRCoverPage"/>
        <w:rPr>
          <w:rFonts w:cs="Arial"/>
          <w:b/>
          <w:bCs/>
          <w:sz w:val="24"/>
        </w:rPr>
      </w:pPr>
    </w:p>
    <w:p w14:paraId="7767AA55" w14:textId="069F2E0B" w:rsidR="00C67CC0" w:rsidRPr="00DC300E" w:rsidRDefault="00C67CC0">
      <w:pPr>
        <w:pStyle w:val="CRCoverPage"/>
        <w:rPr>
          <w:rFonts w:eastAsia="Arial" w:cs="Arial"/>
          <w:b/>
          <w:bCs/>
          <w:sz w:val="24"/>
          <w:szCs w:val="24"/>
          <w:lang w:val="en-US" w:eastAsia="ja-JP"/>
        </w:rPr>
      </w:pPr>
      <w:r w:rsidRPr="00DC300E">
        <w:rPr>
          <w:b/>
          <w:bCs/>
          <w:sz w:val="24"/>
          <w:szCs w:val="24"/>
        </w:rPr>
        <w:t>Agenda item:</w:t>
      </w:r>
      <w:r w:rsidRPr="00195EC5">
        <w:rPr>
          <w:rFonts w:cs="Arial"/>
          <w:b/>
          <w:bCs/>
          <w:sz w:val="24"/>
        </w:rPr>
        <w:tab/>
      </w:r>
      <w:r w:rsidRPr="00195EC5">
        <w:rPr>
          <w:rFonts w:cs="Arial"/>
          <w:b/>
          <w:bCs/>
          <w:sz w:val="24"/>
        </w:rPr>
        <w:tab/>
      </w:r>
      <w:r w:rsidRPr="00DC300E">
        <w:rPr>
          <w:b/>
          <w:bCs/>
          <w:sz w:val="24"/>
          <w:szCs w:val="24"/>
        </w:rPr>
        <w:t>7.</w:t>
      </w:r>
      <w:r w:rsidR="00890B40" w:rsidRPr="00DC300E">
        <w:rPr>
          <w:b/>
          <w:bCs/>
          <w:sz w:val="24"/>
          <w:szCs w:val="24"/>
        </w:rPr>
        <w:t>2.2.</w:t>
      </w:r>
      <w:r w:rsidRPr="00DC300E">
        <w:rPr>
          <w:b/>
          <w:bCs/>
          <w:sz w:val="24"/>
          <w:szCs w:val="24"/>
        </w:rPr>
        <w:t>4.2</w:t>
      </w:r>
    </w:p>
    <w:p w14:paraId="5EFE744A" w14:textId="70CA06DA" w:rsidR="00C67CC0" w:rsidRPr="00DC300E" w:rsidRDefault="00C67CC0">
      <w:pPr>
        <w:tabs>
          <w:tab w:val="left" w:pos="1985"/>
        </w:tabs>
        <w:spacing w:after="120"/>
        <w:ind w:left="1985" w:hanging="1985"/>
        <w:rPr>
          <w:rFonts w:ascii="Arial" w:eastAsia="Arial" w:hAnsi="Arial" w:cs="Arial"/>
          <w:b/>
          <w:bCs/>
          <w:sz w:val="24"/>
          <w:szCs w:val="24"/>
          <w:lang w:val="en-US"/>
        </w:rPr>
      </w:pPr>
      <w:r w:rsidRPr="00DC300E">
        <w:rPr>
          <w:rFonts w:ascii="Arial" w:eastAsia="Arial" w:hAnsi="Arial" w:cs="Arial"/>
          <w:b/>
          <w:bCs/>
          <w:sz w:val="24"/>
          <w:szCs w:val="24"/>
        </w:rPr>
        <w:t>Source:</w:t>
      </w:r>
      <w:r w:rsidRPr="0016316A">
        <w:rPr>
          <w:rFonts w:ascii="Arial" w:hAnsi="Arial" w:cs="Arial"/>
          <w:b/>
          <w:bCs/>
          <w:sz w:val="24"/>
        </w:rPr>
        <w:tab/>
      </w:r>
      <w:r w:rsidRPr="00DC300E">
        <w:rPr>
          <w:rFonts w:ascii="Arial" w:eastAsia="Arial" w:hAnsi="Arial" w:cs="Arial"/>
          <w:b/>
          <w:bCs/>
          <w:sz w:val="24"/>
          <w:szCs w:val="24"/>
        </w:rPr>
        <w:t>Nokia, Nokia Shanghai Bell</w:t>
      </w:r>
    </w:p>
    <w:p w14:paraId="0A497A2D" w14:textId="1DCE5A81" w:rsidR="00C67CC0" w:rsidRPr="00DC300E" w:rsidRDefault="00C67CC0">
      <w:pPr>
        <w:ind w:left="1985" w:hanging="1985"/>
        <w:rPr>
          <w:rFonts w:ascii="Arial" w:eastAsia="Arial" w:hAnsi="Arial" w:cs="Arial"/>
          <w:b/>
          <w:bCs/>
          <w:sz w:val="24"/>
          <w:szCs w:val="24"/>
        </w:rPr>
      </w:pPr>
      <w:r w:rsidRPr="00DC300E">
        <w:rPr>
          <w:rFonts w:ascii="Arial" w:eastAsia="Arial" w:hAnsi="Arial" w:cs="Arial"/>
          <w:b/>
          <w:bCs/>
          <w:sz w:val="24"/>
          <w:szCs w:val="24"/>
        </w:rPr>
        <w:t>Title:</w:t>
      </w:r>
      <w:r w:rsidRPr="0016316A">
        <w:rPr>
          <w:rFonts w:ascii="Arial" w:hAnsi="Arial" w:cs="Arial"/>
          <w:b/>
          <w:bCs/>
          <w:sz w:val="24"/>
        </w:rPr>
        <w:tab/>
      </w:r>
      <w:r w:rsidRPr="00DC300E">
        <w:rPr>
          <w:rFonts w:ascii="Arial" w:eastAsia="Arial" w:hAnsi="Arial" w:cs="Arial"/>
          <w:b/>
          <w:bCs/>
          <w:sz w:val="24"/>
          <w:szCs w:val="24"/>
        </w:rPr>
        <w:t>On Initial Access and Mobility for NR-U</w:t>
      </w:r>
    </w:p>
    <w:p w14:paraId="65B1F247" w14:textId="36AC47C1" w:rsidR="0034111C" w:rsidRPr="00DC300E" w:rsidRDefault="0034111C">
      <w:pPr>
        <w:ind w:left="1985" w:hanging="1985"/>
        <w:rPr>
          <w:rFonts w:ascii="Arial" w:eastAsia="Arial" w:hAnsi="Arial" w:cs="Arial"/>
          <w:b/>
          <w:bCs/>
          <w:sz w:val="24"/>
          <w:szCs w:val="24"/>
        </w:rPr>
      </w:pPr>
      <w:r w:rsidRPr="00DC300E">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DC300E">
        <w:rPr>
          <w:rFonts w:ascii="Arial" w:eastAsia="Arial" w:hAnsi="Arial" w:cs="Arial"/>
          <w:b/>
          <w:bCs/>
          <w:sz w:val="24"/>
          <w:szCs w:val="24"/>
        </w:rPr>
        <w:t>Discussion and Decision</w:t>
      </w:r>
    </w:p>
    <w:p w14:paraId="4EB1BC54" w14:textId="06101AAD" w:rsidR="00F76410" w:rsidRPr="00F76410" w:rsidRDefault="00C43649" w:rsidP="00F76410">
      <w:pPr>
        <w:pStyle w:val="Heading1"/>
      </w:pPr>
      <w:r>
        <w:t xml:space="preserve">1. </w:t>
      </w:r>
      <w:r w:rsidR="00EE7FA7" w:rsidRPr="0016316A">
        <w:t>Introduction</w:t>
      </w:r>
    </w:p>
    <w:p w14:paraId="67506707" w14:textId="416064EA" w:rsidR="00F76410" w:rsidRPr="00DC300E" w:rsidRDefault="1CEFF1BD">
      <w:pPr>
        <w:spacing w:after="120"/>
        <w:jc w:val="both"/>
        <w:rPr>
          <w:rFonts w:eastAsia="Times New Roman"/>
          <w:lang w:val="en-US" w:eastAsia="fi-FI"/>
        </w:rPr>
      </w:pPr>
      <w:r w:rsidRPr="00DC300E">
        <w:rPr>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sidRPr="00DC300E">
        <w:rPr>
          <w:lang w:val="en-US" w:eastAsia="fi-FI"/>
        </w:rPr>
        <w:t>#75</w:t>
      </w:r>
      <w:r w:rsidRPr="0EC859B5">
        <w:rPr>
          <w:rFonts w:eastAsia="Times New Roman"/>
          <w:lang w:val="en-US" w:eastAsia="fi-FI"/>
        </w:rPr>
        <w:t>.</w:t>
      </w:r>
    </w:p>
    <w:p w14:paraId="2B9C11E3" w14:textId="6F90D498" w:rsidR="00255F73" w:rsidRPr="00DC300E" w:rsidRDefault="00C67CC0">
      <w:pPr>
        <w:spacing w:after="120"/>
        <w:jc w:val="both"/>
        <w:rPr>
          <w:rFonts w:eastAsia="Times New Roman"/>
          <w:lang w:val="en-US" w:eastAsia="fi-FI"/>
        </w:rPr>
      </w:pPr>
      <w:r w:rsidRPr="00DC300E">
        <w:rPr>
          <w:lang w:val="en-US" w:eastAsia="fi-FI"/>
        </w:rPr>
        <w:t>In this contribution, we discuss about initial access and mobility related physical layer procedures for NR-U</w:t>
      </w:r>
      <w:r w:rsidRPr="0EC859B5">
        <w:rPr>
          <w:rFonts w:eastAsia="Times New Roman"/>
          <w:lang w:val="en-US" w:eastAsia="fi-FI"/>
        </w:rPr>
        <w:t>.</w:t>
      </w:r>
      <w:r w:rsidR="00B20FA1" w:rsidRPr="0EC859B5">
        <w:rPr>
          <w:rFonts w:eastAsia="Times New Roman"/>
          <w:lang w:val="en-US" w:eastAsia="fi-FI"/>
        </w:rPr>
        <w:t xml:space="preserve"> </w:t>
      </w:r>
      <w:r w:rsidR="002A58F3" w:rsidRPr="00DC300E">
        <w:rPr>
          <w:lang w:val="en-US" w:eastAsia="fi-FI"/>
        </w:rPr>
        <w:t>We consider the following procedures</w:t>
      </w:r>
      <w:r w:rsidR="00A23069" w:rsidRPr="00DC300E">
        <w:rPr>
          <w:rFonts w:eastAsia="Times New Roman"/>
          <w:lang w:val="en-US" w:eastAsia="fi-FI"/>
        </w:rPr>
        <w:t>:</w:t>
      </w:r>
    </w:p>
    <w:p w14:paraId="3BC8C5ED" w14:textId="6E8A0845" w:rsidR="00195510" w:rsidRPr="00DC300E" w:rsidRDefault="00195510">
      <w:pPr>
        <w:pStyle w:val="ListParagraph"/>
        <w:numPr>
          <w:ilvl w:val="0"/>
          <w:numId w:val="18"/>
        </w:numPr>
        <w:spacing w:after="120"/>
        <w:jc w:val="both"/>
        <w:rPr>
          <w:rFonts w:eastAsia="Times New Roman"/>
          <w:sz w:val="20"/>
          <w:szCs w:val="20"/>
          <w:lang w:val="en-US" w:eastAsia="fi-FI"/>
        </w:rPr>
      </w:pPr>
      <w:r w:rsidRPr="00DC300E">
        <w:rPr>
          <w:sz w:val="20"/>
          <w:szCs w:val="20"/>
          <w:lang w:val="en-US" w:eastAsia="fi-FI"/>
        </w:rPr>
        <w:t>Initial access</w:t>
      </w:r>
    </w:p>
    <w:p w14:paraId="319C2653" w14:textId="1524B1E1" w:rsidR="00200E97" w:rsidRPr="00DC300E" w:rsidRDefault="005B5685">
      <w:pPr>
        <w:pStyle w:val="ListParagraph"/>
        <w:numPr>
          <w:ilvl w:val="0"/>
          <w:numId w:val="18"/>
        </w:numPr>
        <w:spacing w:after="120"/>
        <w:jc w:val="both"/>
        <w:rPr>
          <w:rFonts w:eastAsia="Times New Roman"/>
          <w:sz w:val="20"/>
          <w:szCs w:val="20"/>
          <w:lang w:val="en-US" w:eastAsia="fi-FI"/>
        </w:rPr>
      </w:pPr>
      <w:r w:rsidRPr="00DC300E">
        <w:rPr>
          <w:sz w:val="20"/>
          <w:szCs w:val="20"/>
          <w:lang w:val="en-US" w:eastAsia="fi-FI"/>
        </w:rPr>
        <w:t>Random</w:t>
      </w:r>
      <w:r w:rsidR="002A58F3" w:rsidRPr="00DC300E">
        <w:rPr>
          <w:sz w:val="20"/>
          <w:szCs w:val="20"/>
          <w:lang w:val="en-US" w:eastAsia="fi-FI"/>
        </w:rPr>
        <w:t xml:space="preserve"> access</w:t>
      </w:r>
    </w:p>
    <w:p w14:paraId="62C2B8EF" w14:textId="05E779AF" w:rsidR="00EF58AE" w:rsidRPr="00DC300E" w:rsidRDefault="00650ABA">
      <w:pPr>
        <w:pStyle w:val="ListParagraph"/>
        <w:numPr>
          <w:ilvl w:val="0"/>
          <w:numId w:val="18"/>
        </w:numPr>
        <w:spacing w:after="120"/>
        <w:jc w:val="both"/>
        <w:rPr>
          <w:rFonts w:eastAsia="Times New Roman"/>
          <w:sz w:val="20"/>
          <w:szCs w:val="20"/>
          <w:lang w:val="en-US" w:eastAsia="fi-FI"/>
        </w:rPr>
      </w:pPr>
      <w:r w:rsidRPr="00DC300E">
        <w:rPr>
          <w:sz w:val="20"/>
          <w:szCs w:val="20"/>
          <w:lang w:val="en-US" w:eastAsia="fi-FI"/>
        </w:rPr>
        <w:t>RRM</w:t>
      </w:r>
    </w:p>
    <w:p w14:paraId="1C33D2FE" w14:textId="4196D519" w:rsidR="00C376C9" w:rsidRPr="00DC300E" w:rsidRDefault="00C376C9">
      <w:pPr>
        <w:pStyle w:val="ListParagraph"/>
        <w:numPr>
          <w:ilvl w:val="0"/>
          <w:numId w:val="18"/>
        </w:numPr>
        <w:spacing w:after="120"/>
        <w:jc w:val="both"/>
        <w:rPr>
          <w:rFonts w:eastAsia="Times New Roman"/>
          <w:sz w:val="20"/>
          <w:szCs w:val="20"/>
          <w:lang w:val="en-US" w:eastAsia="fi-FI"/>
        </w:rPr>
      </w:pPr>
      <w:r w:rsidRPr="00DC300E">
        <w:rPr>
          <w:sz w:val="20"/>
          <w:szCs w:val="20"/>
          <w:lang w:val="en-US" w:eastAsia="fi-FI"/>
        </w:rPr>
        <w:t>RLM</w:t>
      </w:r>
    </w:p>
    <w:p w14:paraId="112C20B2" w14:textId="1CDC8D40" w:rsidR="00195510" w:rsidRDefault="00195510" w:rsidP="00195510">
      <w:pPr>
        <w:spacing w:after="120"/>
        <w:jc w:val="both"/>
        <w:rPr>
          <w:rFonts w:eastAsia="Times New Roman"/>
          <w:lang w:val="en-US" w:eastAsia="fi-FI"/>
        </w:rPr>
      </w:pPr>
    </w:p>
    <w:p w14:paraId="54239DCD" w14:textId="048042AC" w:rsidR="00195510" w:rsidRDefault="00195510" w:rsidP="00195510">
      <w:pPr>
        <w:pStyle w:val="Heading1"/>
        <w:rPr>
          <w:lang w:val="en-US" w:eastAsia="fi-FI"/>
        </w:rPr>
      </w:pPr>
      <w:r>
        <w:rPr>
          <w:lang w:val="en-US" w:eastAsia="fi-FI"/>
        </w:rPr>
        <w:t>2. Initial Access</w:t>
      </w:r>
    </w:p>
    <w:p w14:paraId="478A6460" w14:textId="270AE8C3" w:rsidR="00195510" w:rsidRDefault="00195510" w:rsidP="00195510">
      <w:pPr>
        <w:rPr>
          <w:lang w:val="en-US" w:eastAsia="fi-FI"/>
        </w:rPr>
      </w:pPr>
      <w:r>
        <w:rPr>
          <w:lang w:val="en-US" w:eastAsia="fi-FI"/>
        </w:rPr>
        <w:t>In RAN1#93 the following agreements were made related to initial access procedure:</w:t>
      </w:r>
    </w:p>
    <w:tbl>
      <w:tblPr>
        <w:tblStyle w:val="TableGrid"/>
        <w:tblW w:w="0" w:type="auto"/>
        <w:tblLook w:val="04A0" w:firstRow="1" w:lastRow="0" w:firstColumn="1" w:lastColumn="0" w:noHBand="0" w:noVBand="1"/>
      </w:tblPr>
      <w:tblGrid>
        <w:gridCol w:w="9629"/>
      </w:tblGrid>
      <w:tr w:rsidR="00195510" w14:paraId="42D075CD" w14:textId="77777777" w:rsidTr="0EC859B5">
        <w:tc>
          <w:tcPr>
            <w:tcW w:w="9629" w:type="dxa"/>
          </w:tcPr>
          <w:p w14:paraId="3C74DC35" w14:textId="77777777" w:rsidR="00195510" w:rsidRPr="00DC300E" w:rsidRDefault="00195510">
            <w:pPr>
              <w:overflowPunct/>
              <w:autoSpaceDE/>
              <w:autoSpaceDN/>
              <w:adjustRightInd/>
              <w:spacing w:after="0"/>
              <w:ind w:left="720" w:hanging="720"/>
              <w:textAlignment w:val="auto"/>
              <w:rPr>
                <w:rFonts w:ascii="Times,Batang" w:eastAsia="Times,Batang" w:hAnsi="Times,Batang" w:cs="Times,Batang"/>
              </w:rPr>
            </w:pPr>
            <w:r w:rsidRPr="00DC300E">
              <w:rPr>
                <w:rFonts w:ascii="Times" w:eastAsia="Times" w:hAnsi="Times" w:cs="Times"/>
                <w:highlight w:val="green"/>
                <w:lang w:eastAsia="x-none"/>
              </w:rPr>
              <w:t>Agreement:</w:t>
            </w:r>
          </w:p>
          <w:p w14:paraId="6A30A868" w14:textId="77777777" w:rsidR="00195510" w:rsidRPr="00DC300E" w:rsidRDefault="00195510">
            <w:pPr>
              <w:overflowPunct/>
              <w:autoSpaceDE/>
              <w:autoSpaceDN/>
              <w:adjustRightInd/>
              <w:spacing w:after="0"/>
              <w:ind w:left="720" w:hanging="720"/>
              <w:textAlignment w:val="auto"/>
              <w:rPr>
                <w:rFonts w:ascii="Times,Batang" w:eastAsia="Times,Batang" w:hAnsi="Times,Batang" w:cs="Times,Batang"/>
              </w:rPr>
            </w:pPr>
            <w:r w:rsidRPr="00DC300E">
              <w:rPr>
                <w:rFonts w:ascii="Times" w:eastAsia="Times" w:hAnsi="Times" w:cs="Times"/>
                <w:lang w:eastAsia="x-none"/>
              </w:rPr>
              <w:t>The following modifications to initial access procedures are beneficial</w:t>
            </w:r>
          </w:p>
          <w:p w14:paraId="67B97EBD" w14:textId="77777777" w:rsidR="00195510" w:rsidRPr="00DC300E" w:rsidRDefault="00195510">
            <w:pPr>
              <w:numPr>
                <w:ilvl w:val="0"/>
                <w:numId w:val="39"/>
              </w:numPr>
              <w:overflowPunct/>
              <w:autoSpaceDE/>
              <w:autoSpaceDN/>
              <w:adjustRightInd/>
              <w:spacing w:after="0"/>
              <w:textAlignment w:val="auto"/>
              <w:rPr>
                <w:rFonts w:ascii="Times,Batang" w:eastAsia="Times,Batang" w:hAnsi="Times,Batang" w:cs="Times,Batang"/>
              </w:rPr>
            </w:pPr>
            <w:r w:rsidRPr="00DC300E">
              <w:rPr>
                <w:rFonts w:ascii="Times" w:eastAsia="Times" w:hAnsi="Times" w:cs="Times"/>
                <w:lang w:eastAsia="x-none"/>
              </w:rPr>
              <w:t>Modifications to initial access procedures considering limitations on access to the channel based on LBT</w:t>
            </w:r>
          </w:p>
          <w:p w14:paraId="523FF426" w14:textId="77777777" w:rsidR="00195510" w:rsidRPr="00DC300E" w:rsidRDefault="00195510">
            <w:pPr>
              <w:numPr>
                <w:ilvl w:val="1"/>
                <w:numId w:val="39"/>
              </w:numPr>
              <w:overflowPunct/>
              <w:autoSpaceDE/>
              <w:autoSpaceDN/>
              <w:adjustRightInd/>
              <w:spacing w:after="0"/>
              <w:textAlignment w:val="auto"/>
              <w:rPr>
                <w:rFonts w:ascii="Times,Batang" w:eastAsia="Times,Batang" w:hAnsi="Times,Batang" w:cs="Times,Batang"/>
              </w:rPr>
            </w:pPr>
            <w:r w:rsidRPr="00DC300E">
              <w:rPr>
                <w:rFonts w:ascii="Times" w:eastAsia="Times" w:hAnsi="Times" w:cs="Times"/>
                <w:lang w:eastAsia="x-none"/>
              </w:rPr>
              <w:t>Develop techniques to handle reduced SS/PBCH block and RMSI transmission opportunities due to LBT failure</w:t>
            </w:r>
          </w:p>
          <w:p w14:paraId="2BB7BCBD" w14:textId="71869464" w:rsidR="00195510" w:rsidRDefault="00195510" w:rsidP="00195510">
            <w:pPr>
              <w:ind w:left="284"/>
              <w:rPr>
                <w:lang w:val="en-US" w:eastAsia="fi-FI"/>
              </w:rPr>
            </w:pPr>
            <w:r w:rsidRPr="00DC300E">
              <w:rPr>
                <w:rFonts w:ascii="Times,Batang" w:eastAsia="Times,Batang" w:hAnsi="Times,Batang" w:cs="Times,Batang"/>
                <w:lang w:eastAsia="x-none"/>
              </w:rPr>
              <w:t>…</w:t>
            </w:r>
          </w:p>
        </w:tc>
      </w:tr>
    </w:tbl>
    <w:p w14:paraId="68903ECE" w14:textId="3ABE245B" w:rsidR="00195510" w:rsidRDefault="00195510" w:rsidP="00195510">
      <w:pPr>
        <w:rPr>
          <w:lang w:val="en-US" w:eastAsia="fi-FI"/>
        </w:rPr>
      </w:pPr>
    </w:p>
    <w:p w14:paraId="05777219" w14:textId="59EF3042" w:rsidR="00E55B13" w:rsidRDefault="00195510" w:rsidP="2AC0B94E">
      <w:pPr>
        <w:rPr>
          <w:lang w:val="en-US" w:eastAsia="fi-FI"/>
        </w:rPr>
      </w:pPr>
      <w:r>
        <w:rPr>
          <w:lang w:val="en-US" w:eastAsia="fi-FI"/>
        </w:rPr>
        <w:t xml:space="preserve">In RAN1#93 it was also agreed that a DRS signal comprising at least a SS/PBCH block burst set is defined for NR-U. SS/PBCH burst set can consist of one or multiple SS/PBCH blocks. Assuming a single beam common control plane at below 7 GHz, multiple SS/PBCH blocks </w:t>
      </w:r>
      <w:r w:rsidR="00510ABA">
        <w:rPr>
          <w:lang w:val="en-US" w:eastAsia="fi-FI"/>
        </w:rPr>
        <w:t xml:space="preserve">transmitted consecutively </w:t>
      </w:r>
      <w:r>
        <w:rPr>
          <w:lang w:val="en-US" w:eastAsia="fi-FI"/>
        </w:rPr>
        <w:t xml:space="preserve">within a DRS can be used for repetition which is seen essential feature to make NR-U more attractive in deployment wise as discussed in </w:t>
      </w:r>
      <w:r w:rsidRPr="2AC0B94E">
        <w:fldChar w:fldCharType="begin"/>
      </w:r>
      <w:r>
        <w:rPr>
          <w:lang w:val="en-US" w:eastAsia="fi-FI"/>
        </w:rPr>
        <w:instrText xml:space="preserve"> REF _Ref521418026 \r \h </w:instrText>
      </w:r>
      <w:r w:rsidRPr="2AC0B94E">
        <w:rPr>
          <w:lang w:val="en-US" w:eastAsia="fi-FI"/>
        </w:rPr>
        <w:fldChar w:fldCharType="separate"/>
      </w:r>
      <w:r w:rsidR="00D06641">
        <w:rPr>
          <w:lang w:val="en-US" w:eastAsia="fi-FI"/>
        </w:rPr>
        <w:t>[2]</w:t>
      </w:r>
      <w:r w:rsidRPr="2AC0B94E">
        <w:fldChar w:fldCharType="end"/>
      </w:r>
      <w:r>
        <w:rPr>
          <w:lang w:val="en-US" w:eastAsia="fi-FI"/>
        </w:rPr>
        <w:t>.</w:t>
      </w:r>
      <w:r w:rsidR="00510ABA">
        <w:rPr>
          <w:lang w:val="en-US" w:eastAsia="fi-FI"/>
        </w:rPr>
        <w:t xml:space="preserve"> </w:t>
      </w:r>
      <w:r w:rsidR="00E55B13">
        <w:rPr>
          <w:lang w:val="en-US" w:eastAsia="fi-FI"/>
        </w:rPr>
        <w:t xml:space="preserve">To increase transmission opportunities for DRS transmission where DRS may have one or multiple SS/PBCH blocks (repetition) one way is to define </w:t>
      </w:r>
      <w:r w:rsidR="004A6E12">
        <w:rPr>
          <w:lang w:val="en-US" w:eastAsia="fi-FI"/>
        </w:rPr>
        <w:t xml:space="preserve">locations for N DRS opportunities within certain time period, e.g. within a 5 or 10 ms which then occurs periodically e.g. with 40 or 80 ms periodicity as described in </w:t>
      </w:r>
      <w:r w:rsidR="004A6E12" w:rsidRPr="2AC0B94E">
        <w:fldChar w:fldCharType="begin"/>
      </w:r>
      <w:r w:rsidR="004A6E12">
        <w:rPr>
          <w:lang w:val="en-US" w:eastAsia="fi-FI"/>
        </w:rPr>
        <w:instrText xml:space="preserve"> REF _Ref521419849 \h </w:instrText>
      </w:r>
      <w:r w:rsidR="004A6E12" w:rsidRPr="2AC0B94E">
        <w:rPr>
          <w:lang w:val="en-US" w:eastAsia="fi-FI"/>
        </w:rPr>
        <w:fldChar w:fldCharType="separate"/>
      </w:r>
      <w:r w:rsidR="00D06641">
        <w:t xml:space="preserve">Figure </w:t>
      </w:r>
      <w:r w:rsidR="00D06641">
        <w:rPr>
          <w:noProof/>
        </w:rPr>
        <w:t>1</w:t>
      </w:r>
      <w:r w:rsidR="004A6E12" w:rsidRPr="2AC0B94E">
        <w:fldChar w:fldCharType="end"/>
      </w:r>
      <w:r w:rsidR="004A6E12">
        <w:rPr>
          <w:lang w:val="en-US" w:eastAsia="fi-FI"/>
        </w:rPr>
        <w:t>.</w:t>
      </w:r>
    </w:p>
    <w:p w14:paraId="58374D62" w14:textId="5CA08A15" w:rsidR="00E55B13" w:rsidRDefault="00E55B13" w:rsidP="00195510">
      <w:pPr>
        <w:rPr>
          <w:lang w:val="en-US" w:eastAsia="fi-FI"/>
        </w:rPr>
      </w:pPr>
    </w:p>
    <w:p w14:paraId="15DE2D89" w14:textId="264705D0" w:rsidR="00E55B13" w:rsidRDefault="00E55B13" w:rsidP="00E55B13">
      <w:pPr>
        <w:jc w:val="center"/>
        <w:rPr>
          <w:lang w:val="en-US" w:eastAsia="fi-FI"/>
        </w:rPr>
      </w:pPr>
      <w:r>
        <w:rPr>
          <w:noProof/>
          <w:lang w:val="en-US" w:eastAsia="zh-CN"/>
        </w:rPr>
        <w:drawing>
          <wp:inline distT="0" distB="0" distL="0" distR="0" wp14:anchorId="3D527741" wp14:editId="61A8863B">
            <wp:extent cx="5772786" cy="1515225"/>
            <wp:effectExtent l="0" t="0" r="0" b="0"/>
            <wp:docPr id="29811738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5772786" cy="1515225"/>
                    </a:xfrm>
                    <a:prstGeom prst="rect">
                      <a:avLst/>
                    </a:prstGeom>
                  </pic:spPr>
                </pic:pic>
              </a:graphicData>
            </a:graphic>
          </wp:inline>
        </w:drawing>
      </w:r>
    </w:p>
    <w:p w14:paraId="0DB6C1F3" w14:textId="3E0EC9D4" w:rsidR="004A6E12" w:rsidRDefault="004A6E12" w:rsidP="004A6E12">
      <w:pPr>
        <w:pStyle w:val="Caption"/>
        <w:jc w:val="center"/>
        <w:rPr>
          <w:lang w:val="en-US" w:eastAsia="fi-FI"/>
        </w:rPr>
      </w:pPr>
      <w:bookmarkStart w:id="0" w:name="_Ref521419849"/>
      <w:r>
        <w:t xml:space="preserve">Figure </w:t>
      </w:r>
      <w:r>
        <w:fldChar w:fldCharType="begin"/>
      </w:r>
      <w:r>
        <w:instrText xml:space="preserve"> SEQ Figure \* ARABIC </w:instrText>
      </w:r>
      <w:r>
        <w:fldChar w:fldCharType="separate"/>
      </w:r>
      <w:r w:rsidR="00D06641">
        <w:rPr>
          <w:noProof/>
        </w:rPr>
        <w:t>1</w:t>
      </w:r>
      <w:r>
        <w:fldChar w:fldCharType="end"/>
      </w:r>
      <w:bookmarkEnd w:id="0"/>
      <w:r>
        <w:t xml:space="preserve"> Multiple DRS opportunities for the DRS comprising four SS/PBCH blocks for repetition.</w:t>
      </w:r>
    </w:p>
    <w:p w14:paraId="02D428F7" w14:textId="2DDDF6A9" w:rsidR="00195510" w:rsidRPr="00DE0E6B" w:rsidRDefault="2AC0B94E">
      <w:pPr>
        <w:rPr>
          <w:i/>
          <w:iCs/>
          <w:lang w:val="en-US" w:eastAsia="fi-FI"/>
        </w:rPr>
      </w:pPr>
      <w:bookmarkStart w:id="1" w:name="_Hlk521420134"/>
      <w:r w:rsidRPr="0EC859B5">
        <w:rPr>
          <w:b/>
          <w:bCs/>
          <w:i/>
          <w:iCs/>
          <w:lang w:val="en-US" w:eastAsia="fi-FI"/>
        </w:rPr>
        <w:lastRenderedPageBreak/>
        <w:t xml:space="preserve">Proposal 1: </w:t>
      </w:r>
      <w:r w:rsidRPr="0EC859B5">
        <w:rPr>
          <w:i/>
          <w:iCs/>
          <w:lang w:val="en-US" w:eastAsia="fi-FI"/>
        </w:rPr>
        <w:t>Support multiple transmission opportunities for the DRS where DRS may have one or multiple SS/PBCHs used for the repetition (single beam).</w:t>
      </w:r>
    </w:p>
    <w:bookmarkEnd w:id="1"/>
    <w:p w14:paraId="6DB39CCB" w14:textId="77777777" w:rsidR="00195510" w:rsidRPr="00195510" w:rsidRDefault="00195510" w:rsidP="00195510">
      <w:pPr>
        <w:spacing w:after="120"/>
        <w:jc w:val="both"/>
        <w:rPr>
          <w:rFonts w:eastAsia="Times New Roman"/>
          <w:lang w:val="en-US" w:eastAsia="fi-FI"/>
        </w:rPr>
      </w:pPr>
    </w:p>
    <w:p w14:paraId="254F6C78" w14:textId="1450CF47" w:rsidR="005B5685" w:rsidRDefault="00111D6F" w:rsidP="005B5685">
      <w:pPr>
        <w:pStyle w:val="Heading1"/>
      </w:pPr>
      <w:r>
        <w:rPr>
          <w:color w:val="000000"/>
        </w:rPr>
        <w:t>3</w:t>
      </w:r>
      <w:r w:rsidR="00C43649">
        <w:rPr>
          <w:color w:val="000000"/>
        </w:rPr>
        <w:t xml:space="preserve">. </w:t>
      </w:r>
      <w:r w:rsidR="00C43649">
        <w:t>Random Access</w:t>
      </w:r>
    </w:p>
    <w:p w14:paraId="5724D654" w14:textId="635596C0" w:rsidR="00B20FA1" w:rsidRDefault="00B20FA1" w:rsidP="00B20FA1">
      <w:r>
        <w:t>In RAN1#93 the following agreements were made related to random access</w:t>
      </w:r>
      <w:r w:rsidR="00195510">
        <w:t xml:space="preserve"> procedure</w:t>
      </w:r>
      <w:r>
        <w:t>:</w:t>
      </w:r>
    </w:p>
    <w:tbl>
      <w:tblPr>
        <w:tblStyle w:val="TableGrid"/>
        <w:tblW w:w="0" w:type="auto"/>
        <w:tblLook w:val="04A0" w:firstRow="1" w:lastRow="0" w:firstColumn="1" w:lastColumn="0" w:noHBand="0" w:noVBand="1"/>
      </w:tblPr>
      <w:tblGrid>
        <w:gridCol w:w="9629"/>
      </w:tblGrid>
      <w:tr w:rsidR="00B20FA1" w14:paraId="7D9793B3" w14:textId="77777777" w:rsidTr="0EC859B5">
        <w:tc>
          <w:tcPr>
            <w:tcW w:w="9629" w:type="dxa"/>
          </w:tcPr>
          <w:p w14:paraId="153CF8F1" w14:textId="77777777" w:rsidR="00B20FA1" w:rsidRPr="00DC300E" w:rsidRDefault="00B20FA1">
            <w:pPr>
              <w:overflowPunct/>
              <w:autoSpaceDE/>
              <w:autoSpaceDN/>
              <w:adjustRightInd/>
              <w:spacing w:after="0"/>
              <w:ind w:left="720" w:hanging="720"/>
              <w:textAlignment w:val="auto"/>
              <w:rPr>
                <w:rFonts w:ascii="Times,Batang" w:eastAsia="Times,Batang" w:hAnsi="Times,Batang" w:cs="Times,Batang"/>
              </w:rPr>
            </w:pPr>
            <w:r w:rsidRPr="00DC300E">
              <w:rPr>
                <w:rFonts w:ascii="Times" w:eastAsia="Times" w:hAnsi="Times" w:cs="Times"/>
                <w:highlight w:val="green"/>
                <w:lang w:eastAsia="x-none"/>
              </w:rPr>
              <w:t>Agreement:</w:t>
            </w:r>
          </w:p>
          <w:p w14:paraId="5F26F1F1" w14:textId="77777777" w:rsidR="00B20FA1" w:rsidRPr="00DC300E" w:rsidRDefault="00B20FA1">
            <w:pPr>
              <w:overflowPunct/>
              <w:autoSpaceDE/>
              <w:autoSpaceDN/>
              <w:adjustRightInd/>
              <w:spacing w:after="0"/>
              <w:ind w:left="720" w:hanging="720"/>
              <w:textAlignment w:val="auto"/>
              <w:rPr>
                <w:rFonts w:ascii="Times,Batang" w:eastAsia="Times,Batang" w:hAnsi="Times,Batang" w:cs="Times,Batang"/>
              </w:rPr>
            </w:pPr>
            <w:r w:rsidRPr="00DC300E">
              <w:rPr>
                <w:rFonts w:ascii="Times" w:eastAsia="Times" w:hAnsi="Times" w:cs="Times"/>
                <w:lang w:eastAsia="x-none"/>
              </w:rPr>
              <w:t>The following modifications to initial access procedures are beneficial</w:t>
            </w:r>
          </w:p>
          <w:p w14:paraId="02A815D2" w14:textId="45532FC3" w:rsidR="00195510" w:rsidRPr="00DC300E" w:rsidRDefault="00195510">
            <w:pPr>
              <w:overflowPunct/>
              <w:autoSpaceDE/>
              <w:autoSpaceDN/>
              <w:adjustRightInd/>
              <w:spacing w:after="0"/>
              <w:textAlignment w:val="auto"/>
              <w:rPr>
                <w:rFonts w:ascii="Times,Batang" w:eastAsia="Times,Batang" w:hAnsi="Times,Batang" w:cs="Times,Batang"/>
              </w:rPr>
            </w:pPr>
            <w:r w:rsidRPr="00DC300E">
              <w:rPr>
                <w:rFonts w:ascii="Times,Batang" w:eastAsia="Times,Batang" w:hAnsi="Times,Batang" w:cs="Times,Batang"/>
                <w:lang w:eastAsia="x-none"/>
              </w:rPr>
              <w:t xml:space="preserve">    …</w:t>
            </w:r>
          </w:p>
          <w:p w14:paraId="053B88DF" w14:textId="77777777" w:rsidR="00B20FA1" w:rsidRPr="00DC300E" w:rsidRDefault="00B20FA1">
            <w:pPr>
              <w:numPr>
                <w:ilvl w:val="0"/>
                <w:numId w:val="39"/>
              </w:numPr>
              <w:overflowPunct/>
              <w:autoSpaceDE/>
              <w:autoSpaceDN/>
              <w:adjustRightInd/>
              <w:spacing w:after="0" w:line="259" w:lineRule="auto"/>
              <w:contextualSpacing/>
              <w:textAlignment w:val="auto"/>
              <w:rPr>
                <w:rFonts w:ascii="Times,Batang" w:eastAsia="Times,Batang" w:hAnsi="Times,Batang" w:cs="Times,Batang"/>
              </w:rPr>
            </w:pPr>
            <w:r w:rsidRPr="00DC300E">
              <w:rPr>
                <w:rFonts w:ascii="Times" w:eastAsia="Times" w:hAnsi="Times" w:cs="Times"/>
                <w:lang w:eastAsia="x-none"/>
              </w:rPr>
              <w:t>Enhancement to 4-step RACH</w:t>
            </w:r>
          </w:p>
          <w:p w14:paraId="57FE7B52" w14:textId="6F3DCC4F" w:rsidR="00B20FA1" w:rsidRPr="00DC300E" w:rsidRDefault="00B20FA1">
            <w:pPr>
              <w:numPr>
                <w:ilvl w:val="1"/>
                <w:numId w:val="39"/>
              </w:numPr>
              <w:overflowPunct/>
              <w:autoSpaceDE/>
              <w:autoSpaceDN/>
              <w:adjustRightInd/>
              <w:spacing w:after="0" w:line="259" w:lineRule="auto"/>
              <w:contextualSpacing/>
              <w:textAlignment w:val="auto"/>
              <w:rPr>
                <w:rFonts w:ascii="Times,Batang" w:eastAsia="Times,Batang" w:hAnsi="Times,Batang" w:cs="Times,Batang"/>
              </w:rPr>
            </w:pPr>
            <w:r w:rsidRPr="00DC300E">
              <w:rPr>
                <w:rFonts w:ascii="Times" w:eastAsia="Times" w:hAnsi="Times" w:cs="Times"/>
                <w:lang w:eastAsia="x-none"/>
              </w:rPr>
              <w:t>Mechanisms to handle reduced msg 1/2/3/4 transmission opportunities due to LBT failure</w:t>
            </w:r>
          </w:p>
          <w:p w14:paraId="29325873" w14:textId="77777777" w:rsidR="00B20FA1" w:rsidRPr="00B20FA1" w:rsidRDefault="00B20FA1" w:rsidP="00B20FA1">
            <w:pPr>
              <w:numPr>
                <w:ilvl w:val="0"/>
                <w:numId w:val="39"/>
              </w:numPr>
              <w:overflowPunct/>
              <w:autoSpaceDE/>
              <w:autoSpaceDN/>
              <w:adjustRightInd/>
              <w:spacing w:after="0" w:line="259" w:lineRule="auto"/>
              <w:contextualSpacing/>
              <w:textAlignment w:val="auto"/>
            </w:pPr>
            <w:r w:rsidRPr="00DC300E">
              <w:rPr>
                <w:rFonts w:ascii="Times" w:eastAsia="Times" w:hAnsi="Times" w:cs="Times"/>
              </w:rPr>
              <w:t>2-step RACH potentially has benefit for channel access</w:t>
            </w:r>
          </w:p>
          <w:p w14:paraId="4A536D5E" w14:textId="0B3FC9EE" w:rsidR="00B20FA1" w:rsidRDefault="00B20FA1" w:rsidP="00B20FA1">
            <w:pPr>
              <w:overflowPunct/>
              <w:autoSpaceDE/>
              <w:autoSpaceDN/>
              <w:adjustRightInd/>
              <w:spacing w:after="0" w:line="259" w:lineRule="auto"/>
              <w:contextualSpacing/>
              <w:textAlignment w:val="auto"/>
            </w:pPr>
          </w:p>
        </w:tc>
      </w:tr>
    </w:tbl>
    <w:p w14:paraId="5CF16989" w14:textId="170DCF54" w:rsidR="0025351C" w:rsidRDefault="0025351C" w:rsidP="00B20FA1"/>
    <w:p w14:paraId="07D7817E" w14:textId="3F3C4E23" w:rsidR="009B2D82" w:rsidRPr="00B20FA1" w:rsidRDefault="00111D6F" w:rsidP="009B2D82">
      <w:pPr>
        <w:pStyle w:val="Heading2"/>
      </w:pPr>
      <w:r>
        <w:t>3</w:t>
      </w:r>
      <w:r w:rsidR="009B2D82">
        <w:t>.1 General</w:t>
      </w:r>
    </w:p>
    <w:p w14:paraId="21A4DC5C" w14:textId="559BBA51" w:rsidR="00C43649" w:rsidRPr="00C43649" w:rsidRDefault="00C43649" w:rsidP="00C43649">
      <w:pPr>
        <w:jc w:val="both"/>
        <w:rPr>
          <w:lang w:val="en-US"/>
        </w:rPr>
      </w:pPr>
      <w:r>
        <w:t>NR supports in Rel-15 a 4-step RACH procedure. A 2-step procedure could be a tempting approach to minimize LBT overhead and reduce latency in unlicensed operation. However, 2-step procedure would also improve licensed operation</w:t>
      </w:r>
      <w:r w:rsidR="002C10F5">
        <w:t>s</w:t>
      </w:r>
      <w:r w:rsidRPr="079A6109">
        <w:t xml:space="preserve"> </w:t>
      </w:r>
      <w:r w:rsidR="002C10F5">
        <w:t>such as</w:t>
      </w:r>
      <w:r w:rsidR="0EC859B5" w:rsidRPr="079A6109">
        <w:t xml:space="preserve"> </w:t>
      </w:r>
      <w:r w:rsidR="00E84A84">
        <w:t>mMTC</w:t>
      </w:r>
      <w:r w:rsidR="002C10F5">
        <w:t xml:space="preserve"> or URLLC</w:t>
      </w:r>
      <w:r>
        <w:t xml:space="preserve"> scenarios and thus it is considered that any generic improvement like the 2-step procedure should be</w:t>
      </w:r>
      <w:r w:rsidR="0EC859B5" w:rsidRPr="079A6109">
        <w:t xml:space="preserve"> </w:t>
      </w:r>
      <w:r w:rsidR="002C10F5">
        <w:t>first studied</w:t>
      </w:r>
      <w:r>
        <w:t xml:space="preserve"> for </w:t>
      </w:r>
      <w:r w:rsidR="002C10F5">
        <w:t xml:space="preserve">related </w:t>
      </w:r>
      <w:r>
        <w:t xml:space="preserve">licensed NR </w:t>
      </w:r>
      <w:r w:rsidR="002C10F5">
        <w:t xml:space="preserve">SIDs/WIDs </w:t>
      </w:r>
      <w:r>
        <w:t>and then potentially adopted to unlicensed as well. For the time being, 4-step RACH procedure should be the baseline for NR-Unlicensed</w:t>
      </w:r>
      <w:r w:rsidR="0025351C" w:rsidRPr="00DC300E">
        <w:t>, at least in initial access phase</w:t>
      </w:r>
      <w:r>
        <w:t>.</w:t>
      </w:r>
    </w:p>
    <w:p w14:paraId="4CA676E9" w14:textId="4C42FCE2" w:rsidR="00C43649" w:rsidRPr="00DC300E" w:rsidRDefault="00C43649">
      <w:pPr>
        <w:rPr>
          <w:i/>
          <w:iCs/>
        </w:rPr>
      </w:pPr>
      <w:r w:rsidRPr="00DC300E">
        <w:rPr>
          <w:b/>
          <w:bCs/>
          <w:i/>
          <w:iCs/>
        </w:rPr>
        <w:t xml:space="preserve">Proposal </w:t>
      </w:r>
      <w:r w:rsidR="004A6E12" w:rsidRPr="00DC300E">
        <w:rPr>
          <w:b/>
          <w:bCs/>
          <w:i/>
          <w:iCs/>
        </w:rPr>
        <w:t>2</w:t>
      </w:r>
      <w:r w:rsidRPr="00DC300E">
        <w:rPr>
          <w:b/>
          <w:bCs/>
          <w:i/>
          <w:iCs/>
        </w:rPr>
        <w:t xml:space="preserve">: </w:t>
      </w:r>
      <w:r w:rsidRPr="00DC300E">
        <w:rPr>
          <w:i/>
          <w:iCs/>
        </w:rPr>
        <w:t>NR 4-step RACH procedure is a starting point for NR unlicensed</w:t>
      </w:r>
      <w:r w:rsidR="0025351C" w:rsidRPr="00DC300E">
        <w:rPr>
          <w:i/>
          <w:iCs/>
        </w:rPr>
        <w:t xml:space="preserve"> in initial access</w:t>
      </w:r>
      <w:r w:rsidRPr="00DC300E">
        <w:rPr>
          <w:i/>
          <w:iCs/>
        </w:rPr>
        <w:t>.</w:t>
      </w:r>
    </w:p>
    <w:p w14:paraId="292C990B" w14:textId="17D3FD70" w:rsidR="00C43649" w:rsidRDefault="2AC0B94E" w:rsidP="00C43649">
      <w:pPr>
        <w:spacing w:after="0"/>
        <w:jc w:val="both"/>
      </w:pPr>
      <w:r>
        <w:t xml:space="preserve">It is clear that in stand-alone operation both contention-based </w:t>
      </w:r>
      <w:r w:rsidR="00E84A84">
        <w:t xml:space="preserve">(CBRA) </w:t>
      </w:r>
      <w:r>
        <w:t xml:space="preserve">and contention-free </w:t>
      </w:r>
      <w:r w:rsidR="00E84A84">
        <w:t xml:space="preserve">(CFRA) </w:t>
      </w:r>
      <w:r>
        <w:t>RACH procedures are needed. However, non-standalone contention-based RACH is also required e.g. in cases when SR procedure fails or when TA timer expires. Furthermore, in initial PSCell addition the network may omit the configuration of contention-free RACH resources.</w:t>
      </w:r>
    </w:p>
    <w:p w14:paraId="2EF81104" w14:textId="77777777" w:rsidR="00C43649" w:rsidRDefault="00C43649" w:rsidP="00C43649">
      <w:pPr>
        <w:spacing w:after="0"/>
        <w:jc w:val="both"/>
      </w:pPr>
    </w:p>
    <w:p w14:paraId="7DB18E02" w14:textId="41659488" w:rsidR="00C43649" w:rsidRPr="00DC300E" w:rsidRDefault="00C43649">
      <w:pPr>
        <w:spacing w:after="0"/>
        <w:jc w:val="both"/>
        <w:rPr>
          <w:i/>
          <w:iCs/>
        </w:rPr>
      </w:pPr>
      <w:r w:rsidRPr="00DC300E">
        <w:rPr>
          <w:b/>
          <w:bCs/>
          <w:i/>
          <w:iCs/>
        </w:rPr>
        <w:t xml:space="preserve">Proposal </w:t>
      </w:r>
      <w:r w:rsidR="004A6E12" w:rsidRPr="00DC300E">
        <w:rPr>
          <w:b/>
          <w:bCs/>
          <w:i/>
          <w:iCs/>
        </w:rPr>
        <w:t>3</w:t>
      </w:r>
      <w:r w:rsidRPr="00DC300E">
        <w:rPr>
          <w:b/>
          <w:bCs/>
          <w:i/>
          <w:iCs/>
        </w:rPr>
        <w:t xml:space="preserve">: </w:t>
      </w:r>
      <w:r w:rsidRPr="00DC300E">
        <w:rPr>
          <w:i/>
          <w:iCs/>
        </w:rPr>
        <w:t>Support both</w:t>
      </w:r>
      <w:r w:rsidR="00E84A84" w:rsidRPr="00DC300E">
        <w:rPr>
          <w:i/>
          <w:iCs/>
        </w:rPr>
        <w:t xml:space="preserve"> CBRA</w:t>
      </w:r>
      <w:r w:rsidRPr="00DC300E">
        <w:rPr>
          <w:i/>
          <w:iCs/>
        </w:rPr>
        <w:t xml:space="preserve"> and </w:t>
      </w:r>
      <w:r w:rsidR="00E84A84" w:rsidRPr="00DC300E">
        <w:rPr>
          <w:i/>
          <w:iCs/>
        </w:rPr>
        <w:t xml:space="preserve">CFRA </w:t>
      </w:r>
      <w:r w:rsidRPr="00DC300E">
        <w:rPr>
          <w:i/>
          <w:iCs/>
        </w:rPr>
        <w:t>RA</w:t>
      </w:r>
      <w:r w:rsidR="00E84A84" w:rsidRPr="00DC300E">
        <w:rPr>
          <w:i/>
          <w:iCs/>
        </w:rPr>
        <w:t>CH</w:t>
      </w:r>
      <w:r w:rsidRPr="00DC300E">
        <w:rPr>
          <w:i/>
          <w:iCs/>
        </w:rPr>
        <w:t xml:space="preserve"> procedures in NR unlicensed. </w:t>
      </w:r>
    </w:p>
    <w:p w14:paraId="515BC52F" w14:textId="48A87EE8" w:rsidR="009B2D82" w:rsidRDefault="009B2D82" w:rsidP="00C43649">
      <w:pPr>
        <w:spacing w:after="0"/>
        <w:jc w:val="both"/>
        <w:rPr>
          <w:i/>
        </w:rPr>
      </w:pPr>
    </w:p>
    <w:p w14:paraId="0319542A" w14:textId="76D20A51" w:rsidR="009B2D82" w:rsidRPr="009B2D82" w:rsidRDefault="00111D6F" w:rsidP="009B2D82">
      <w:pPr>
        <w:pStyle w:val="Heading2"/>
      </w:pPr>
      <w:r>
        <w:t>3</w:t>
      </w:r>
      <w:r w:rsidR="00D22393">
        <w:t>.2 On Msg</w:t>
      </w:r>
      <w:r w:rsidR="009B2D82">
        <w:t>1</w:t>
      </w:r>
      <w:r w:rsidR="00D22393">
        <w:t xml:space="preserve"> and Msg2</w:t>
      </w:r>
      <w:r w:rsidR="009B2D82">
        <w:t xml:space="preserve"> transmission opportunities</w:t>
      </w:r>
    </w:p>
    <w:p w14:paraId="1FA1CE7A" w14:textId="4D060F9E" w:rsidR="00C43649" w:rsidRDefault="009B2D82" w:rsidP="00C43649">
      <w:pPr>
        <w:spacing w:after="0"/>
        <w:jc w:val="both"/>
      </w:pPr>
      <w:r>
        <w:t xml:space="preserve">As quoted above, mechanisms to handle reduced </w:t>
      </w:r>
      <w:r w:rsidR="42FD1A73">
        <w:t>M</w:t>
      </w:r>
      <w:r>
        <w:t>sg</w:t>
      </w:r>
      <w:r w:rsidR="00B57824">
        <w:t>X</w:t>
      </w:r>
      <w:r>
        <w:t xml:space="preserve"> transmission opportunities</w:t>
      </w:r>
      <w:r w:rsidR="00C66CFC">
        <w:t xml:space="preserve"> in 4-step RACH procedure</w:t>
      </w:r>
      <w:r>
        <w:t xml:space="preserve"> due to LBT failure are seen beneficial and should be studied further.</w:t>
      </w:r>
      <w:r w:rsidR="00B57824">
        <w:t xml:space="preserve"> Here we discuss about Msg1 and Msg2 transmissions. </w:t>
      </w:r>
    </w:p>
    <w:p w14:paraId="5B6181F0" w14:textId="46C2B2D2" w:rsidR="00D22393" w:rsidRDefault="00D22393" w:rsidP="00C43649">
      <w:pPr>
        <w:spacing w:after="0"/>
        <w:jc w:val="both"/>
      </w:pPr>
    </w:p>
    <w:p w14:paraId="1D7AD997" w14:textId="0C69418A" w:rsidR="00C43649" w:rsidRDefault="2AC0B94E" w:rsidP="00C43649">
      <w:pPr>
        <w:spacing w:after="0"/>
        <w:jc w:val="both"/>
      </w:pPr>
      <w:r>
        <w:t xml:space="preserve">In NR, the transmission opportunity for Msg1 (preamble) is </w:t>
      </w:r>
      <w:r w:rsidR="00B57824">
        <w:t xml:space="preserve">configured </w:t>
      </w:r>
      <w:r>
        <w:t xml:space="preserve">by the gNB, and the UE can certainly transmit Msg1 at the </w:t>
      </w:r>
      <w:r w:rsidR="0F7DA488">
        <w:t xml:space="preserve">configured </w:t>
      </w:r>
      <w:r>
        <w:t>opportunity. However, on unlicensed spectrum, the transmission opportunity of Msg1 can be frequently blocked by LBT failure</w:t>
      </w:r>
      <w:r w:rsidR="28F0CD89">
        <w:t xml:space="preserve"> and</w:t>
      </w:r>
      <w:r w:rsidRPr="11716D17">
        <w:t xml:space="preserve"> </w:t>
      </w:r>
      <w:r w:rsidR="28F0CD89">
        <w:t>t</w:t>
      </w:r>
      <w:r>
        <w:t xml:space="preserve">he UE has to wait for the next transmission opportunity to try again. It obviously increases the latency of performing RACH procedure. To avoid unacceptable increase in random access latency, enhancements for the Msg1 transmission opportunities are needed.   </w:t>
      </w:r>
    </w:p>
    <w:p w14:paraId="0CFA4356" w14:textId="77777777" w:rsidR="00C43649" w:rsidRDefault="00C43649" w:rsidP="00C43649">
      <w:pPr>
        <w:spacing w:after="0"/>
        <w:jc w:val="both"/>
      </w:pPr>
    </w:p>
    <w:p w14:paraId="17BC41BD" w14:textId="56274410" w:rsidR="00FE678E" w:rsidRDefault="00FE678E" w:rsidP="005B5685">
      <w:pPr>
        <w:spacing w:after="0"/>
        <w:jc w:val="both"/>
        <w:rPr>
          <w:lang w:val="en-US"/>
        </w:rPr>
      </w:pPr>
      <w:r>
        <w:rPr>
          <w:lang w:val="en-US"/>
        </w:rPr>
        <w:t xml:space="preserve">One approach to provide transmission opportunities for Msg1 in flexible manner would </w:t>
      </w:r>
      <w:r w:rsidR="00910D89">
        <w:rPr>
          <w:lang w:val="en-US"/>
        </w:rPr>
        <w:t xml:space="preserve">be </w:t>
      </w:r>
      <w:r>
        <w:rPr>
          <w:lang w:val="en-US"/>
        </w:rPr>
        <w:t>to allow PRACH resources being multiplexed in UL portion of a shared COT acquired by the gNB</w:t>
      </w:r>
      <w:r w:rsidR="005648BE">
        <w:rPr>
          <w:lang w:val="en-US"/>
        </w:rPr>
        <w:t xml:space="preserve"> as discussed in more details in </w:t>
      </w:r>
      <w:r w:rsidR="003954E8">
        <w:rPr>
          <w:lang w:val="en-US"/>
        </w:rPr>
        <w:t>a</w:t>
      </w:r>
      <w:r w:rsidR="000E0665">
        <w:rPr>
          <w:lang w:val="en-US"/>
        </w:rPr>
        <w:t>n accompanying</w:t>
      </w:r>
      <w:r w:rsidR="003954E8">
        <w:rPr>
          <w:lang w:val="en-US"/>
        </w:rPr>
        <w:t xml:space="preserve"> </w:t>
      </w:r>
      <w:r w:rsidR="00934683">
        <w:rPr>
          <w:lang w:val="en-US"/>
        </w:rPr>
        <w:t xml:space="preserve">contribution </w:t>
      </w:r>
      <w:r w:rsidR="00934683" w:rsidRPr="00DC300E">
        <w:fldChar w:fldCharType="begin"/>
      </w:r>
      <w:r w:rsidR="00934683">
        <w:rPr>
          <w:lang w:val="en-US"/>
        </w:rPr>
        <w:instrText xml:space="preserve"> REF _Ref521418044 \r \h </w:instrText>
      </w:r>
      <w:r w:rsidR="00934683" w:rsidRPr="0EC859B5">
        <w:rPr>
          <w:lang w:val="en-US"/>
        </w:rPr>
        <w:fldChar w:fldCharType="separate"/>
      </w:r>
      <w:r w:rsidR="00D06641">
        <w:rPr>
          <w:lang w:val="en-US"/>
        </w:rPr>
        <w:t>[3]</w:t>
      </w:r>
      <w:r w:rsidR="00934683" w:rsidRPr="00DC300E">
        <w:fldChar w:fldCharType="end"/>
      </w:r>
      <w:r>
        <w:rPr>
          <w:lang w:val="en-US"/>
        </w:rPr>
        <w:t xml:space="preserve">. </w:t>
      </w:r>
    </w:p>
    <w:p w14:paraId="31975A20" w14:textId="77777777" w:rsidR="00FE678E" w:rsidRDefault="00FE678E" w:rsidP="005B5685">
      <w:pPr>
        <w:spacing w:after="0"/>
        <w:jc w:val="both"/>
        <w:rPr>
          <w:lang w:val="en-US"/>
        </w:rPr>
      </w:pPr>
    </w:p>
    <w:p w14:paraId="095AEDBB" w14:textId="10806FE8" w:rsidR="002E4D7C" w:rsidRPr="00DC300E" w:rsidRDefault="00FE678E">
      <w:pPr>
        <w:spacing w:after="0"/>
        <w:jc w:val="both"/>
        <w:rPr>
          <w:i/>
          <w:iCs/>
          <w:lang w:val="en-US"/>
        </w:rPr>
      </w:pPr>
      <w:r w:rsidRPr="00DC300E">
        <w:rPr>
          <w:b/>
          <w:bCs/>
          <w:i/>
          <w:iCs/>
          <w:lang w:val="en-US"/>
        </w:rPr>
        <w:t xml:space="preserve">Observation 1: </w:t>
      </w:r>
      <w:r w:rsidRPr="00DC300E">
        <w:rPr>
          <w:i/>
          <w:iCs/>
          <w:lang w:val="en-US"/>
        </w:rPr>
        <w:t>Allowing PRACH resources being multiplexed</w:t>
      </w:r>
      <w:r w:rsidR="0031578D" w:rsidRPr="00DC300E">
        <w:rPr>
          <w:i/>
          <w:iCs/>
          <w:lang w:val="en-US"/>
        </w:rPr>
        <w:t xml:space="preserve"> in a flexible manner</w:t>
      </w:r>
      <w:r w:rsidRPr="00DC300E">
        <w:rPr>
          <w:i/>
          <w:iCs/>
          <w:lang w:val="en-US"/>
        </w:rPr>
        <w:t xml:space="preserve"> in UL portion of a shared COT acquired by the gNB would </w:t>
      </w:r>
      <w:r w:rsidR="00DB592A" w:rsidRPr="00DC300E">
        <w:rPr>
          <w:i/>
          <w:iCs/>
          <w:lang w:val="en-US"/>
        </w:rPr>
        <w:t xml:space="preserve">enhance </w:t>
      </w:r>
      <w:r w:rsidRPr="00DC300E">
        <w:rPr>
          <w:i/>
          <w:iCs/>
          <w:lang w:val="en-US"/>
        </w:rPr>
        <w:t>transmission opportunities for Msg1.</w:t>
      </w:r>
    </w:p>
    <w:p w14:paraId="2A51D792" w14:textId="20C7D009" w:rsidR="009B2D82" w:rsidRDefault="009B2D82" w:rsidP="005B5685">
      <w:pPr>
        <w:spacing w:after="0"/>
        <w:jc w:val="both"/>
        <w:rPr>
          <w:i/>
          <w:lang w:val="en-US"/>
        </w:rPr>
      </w:pPr>
    </w:p>
    <w:p w14:paraId="2C84B480" w14:textId="10C481E5" w:rsidR="009B2D82" w:rsidRDefault="009B2D82" w:rsidP="005B5685">
      <w:pPr>
        <w:spacing w:after="0"/>
        <w:jc w:val="both"/>
        <w:rPr>
          <w:lang w:val="en-US"/>
        </w:rPr>
      </w:pPr>
      <w:r>
        <w:rPr>
          <w:lang w:val="en-US"/>
        </w:rPr>
        <w:t xml:space="preserve">Additionally, Msg1 transmission opportunities can be increased by </w:t>
      </w:r>
      <w:r w:rsidR="00111D6F">
        <w:rPr>
          <w:lang w:val="en-US"/>
        </w:rPr>
        <w:t>allocating</w:t>
      </w:r>
      <w:r>
        <w:rPr>
          <w:lang w:val="en-US"/>
        </w:rPr>
        <w:t xml:space="preserve"> multiple PRACH occasions </w:t>
      </w:r>
      <w:r w:rsidR="00D06641">
        <w:rPr>
          <w:lang w:val="en-US"/>
        </w:rPr>
        <w:t>(</w:t>
      </w:r>
      <w:r w:rsidR="002C10F5">
        <w:rPr>
          <w:lang w:val="en-US"/>
        </w:rPr>
        <w:t>ROs</w:t>
      </w:r>
      <w:r w:rsidR="00D22393">
        <w:rPr>
          <w:lang w:val="en-US"/>
        </w:rPr>
        <w:t xml:space="preserve">) </w:t>
      </w:r>
      <w:r>
        <w:rPr>
          <w:lang w:val="en-US"/>
        </w:rPr>
        <w:t xml:space="preserve">within a certain RACH period </w:t>
      </w:r>
      <w:r w:rsidR="00111D6F">
        <w:rPr>
          <w:lang w:val="en-US"/>
        </w:rPr>
        <w:t xml:space="preserve">as </w:t>
      </w:r>
      <w:r>
        <w:rPr>
          <w:lang w:val="en-US"/>
        </w:rPr>
        <w:t>supported by NR Rel15</w:t>
      </w:r>
      <w:r w:rsidR="00111D6F">
        <w:rPr>
          <w:lang w:val="en-US"/>
        </w:rPr>
        <w:t>.</w:t>
      </w:r>
      <w:r w:rsidR="00D22393">
        <w:rPr>
          <w:lang w:val="en-US"/>
        </w:rPr>
        <w:t xml:space="preserve"> ROs within a period can be multiplexed both in frequency and time. </w:t>
      </w:r>
    </w:p>
    <w:p w14:paraId="44528DB4" w14:textId="2E12FDB2" w:rsidR="00111D6F" w:rsidRDefault="00111D6F" w:rsidP="005B5685">
      <w:pPr>
        <w:spacing w:after="0"/>
        <w:jc w:val="both"/>
        <w:rPr>
          <w:lang w:val="en-US"/>
        </w:rPr>
      </w:pPr>
    </w:p>
    <w:p w14:paraId="299B5E32" w14:textId="3750E760" w:rsidR="00111D6F" w:rsidRPr="00DC300E" w:rsidRDefault="00111D6F">
      <w:pPr>
        <w:spacing w:after="0"/>
        <w:jc w:val="both"/>
        <w:rPr>
          <w:i/>
          <w:iCs/>
          <w:lang w:val="en-US"/>
        </w:rPr>
      </w:pPr>
      <w:r w:rsidRPr="00DC300E">
        <w:rPr>
          <w:b/>
          <w:bCs/>
          <w:i/>
          <w:iCs/>
          <w:lang w:val="en-US"/>
        </w:rPr>
        <w:t xml:space="preserve">Observation 2: </w:t>
      </w:r>
      <w:r w:rsidRPr="00DC300E">
        <w:rPr>
          <w:i/>
          <w:iCs/>
          <w:lang w:val="en-US"/>
        </w:rPr>
        <w:t>Multiple PRACH occasions within RACH period as defined in NR Rel15 can be used to increase transmission opportunities for Msg1 transmissions.</w:t>
      </w:r>
    </w:p>
    <w:p w14:paraId="35C91FD9" w14:textId="7FD796BA" w:rsidR="00111D6F" w:rsidRDefault="00111D6F" w:rsidP="005B5685">
      <w:pPr>
        <w:spacing w:after="0"/>
        <w:jc w:val="both"/>
        <w:rPr>
          <w:i/>
          <w:lang w:val="en-US"/>
        </w:rPr>
      </w:pPr>
    </w:p>
    <w:p w14:paraId="0106B447" w14:textId="57518DD4" w:rsidR="00D22393" w:rsidRDefault="2AC0B94E" w:rsidP="2AC0B94E">
      <w:pPr>
        <w:rPr>
          <w:lang w:val="en-US"/>
        </w:rPr>
      </w:pPr>
      <w:r w:rsidRPr="2AC0B94E">
        <w:rPr>
          <w:lang w:val="en-US"/>
        </w:rPr>
        <w:lastRenderedPageBreak/>
        <w:t>After transmission of PRACH preamble the UE monitors PDCCH for RAR scheduling within a certain time window. If the UE doesn’t detect RAR within the window configured by the gNB, it transmits PRACH preamble again in the next available RO which is subject to LBT. A simple way to</w:t>
      </w:r>
      <w:r w:rsidR="00A05E3D">
        <w:rPr>
          <w:lang w:val="en-US"/>
        </w:rPr>
        <w:t xml:space="preserve"> improve RAR detection and therefore to</w:t>
      </w:r>
      <w:r w:rsidRPr="2AC0B94E">
        <w:rPr>
          <w:lang w:val="en-US"/>
        </w:rPr>
        <w:t xml:space="preserve"> increase transmission opportunities for the Msg2 is to</w:t>
      </w:r>
      <w:r w:rsidRPr="2AC0B94E" w:rsidDel="00A05E3D">
        <w:rPr>
          <w:lang w:val="en-US"/>
        </w:rPr>
        <w:t xml:space="preserve"> </w:t>
      </w:r>
      <w:r w:rsidR="00A05E3D">
        <w:rPr>
          <w:lang w:val="en-US"/>
        </w:rPr>
        <w:t>extend the</w:t>
      </w:r>
      <w:r w:rsidRPr="2AC0B94E">
        <w:rPr>
          <w:lang w:val="en-US"/>
        </w:rPr>
        <w:t xml:space="preserve"> RAR window</w:t>
      </w:r>
      <w:r w:rsidR="00A05E3D">
        <w:rPr>
          <w:lang w:val="en-US"/>
        </w:rPr>
        <w:t xml:space="preserve"> to a higher duration</w:t>
      </w:r>
      <w:r w:rsidRPr="2AC0B94E">
        <w:rPr>
          <w:lang w:val="en-US"/>
        </w:rPr>
        <w:t xml:space="preserve"> than specified in NR Rel15 </w:t>
      </w:r>
      <w:r w:rsidR="00D25B5B">
        <w:rPr>
          <w:lang w:val="en-US"/>
        </w:rPr>
        <w:t>for which</w:t>
      </w:r>
      <w:r w:rsidRPr="2AC0B94E">
        <w:rPr>
          <w:lang w:val="en-US"/>
        </w:rPr>
        <w:t xml:space="preserve"> the maximum duration is 10 ms.</w:t>
      </w:r>
    </w:p>
    <w:p w14:paraId="2FF61208" w14:textId="222FC21C" w:rsidR="00132E93" w:rsidRPr="00DC300E" w:rsidRDefault="00132E93">
      <w:pPr>
        <w:rPr>
          <w:b/>
          <w:bCs/>
          <w:i/>
          <w:iCs/>
          <w:lang w:val="en-US"/>
        </w:rPr>
      </w:pPr>
      <w:r w:rsidRPr="00DC300E">
        <w:rPr>
          <w:b/>
          <w:bCs/>
          <w:i/>
          <w:iCs/>
          <w:lang w:val="en-US"/>
        </w:rPr>
        <w:t xml:space="preserve">Observation 3: </w:t>
      </w:r>
      <w:r w:rsidR="007A57D7" w:rsidRPr="00DC300E">
        <w:rPr>
          <w:i/>
          <w:iCs/>
          <w:lang w:val="en-US"/>
        </w:rPr>
        <w:t xml:space="preserve">A simple way to increase transmission opportunities for the Msg2 is to </w:t>
      </w:r>
      <w:r w:rsidR="00A05E3D" w:rsidRPr="00DC300E">
        <w:rPr>
          <w:i/>
          <w:iCs/>
          <w:lang w:val="en-US"/>
        </w:rPr>
        <w:t>extend the</w:t>
      </w:r>
      <w:r w:rsidR="007A57D7" w:rsidRPr="00DC300E">
        <w:rPr>
          <w:i/>
          <w:iCs/>
          <w:lang w:val="en-US"/>
        </w:rPr>
        <w:t xml:space="preserve"> RAR window </w:t>
      </w:r>
      <w:r w:rsidR="00A05E3D" w:rsidRPr="00DC300E">
        <w:rPr>
          <w:i/>
          <w:iCs/>
          <w:lang w:val="en-US"/>
        </w:rPr>
        <w:t xml:space="preserve">to a higher duration </w:t>
      </w:r>
      <w:r w:rsidR="007A57D7" w:rsidRPr="00DC300E">
        <w:rPr>
          <w:i/>
          <w:iCs/>
          <w:lang w:val="en-US"/>
        </w:rPr>
        <w:t xml:space="preserve">than specified in NR Rel15 </w:t>
      </w:r>
      <w:r w:rsidR="00D25B5B" w:rsidRPr="00DC300E">
        <w:rPr>
          <w:i/>
          <w:iCs/>
          <w:lang w:val="en-US"/>
        </w:rPr>
        <w:t>for which</w:t>
      </w:r>
      <w:r w:rsidR="007A57D7" w:rsidRPr="00DC300E">
        <w:rPr>
          <w:i/>
          <w:iCs/>
          <w:lang w:val="en-US"/>
        </w:rPr>
        <w:t xml:space="preserve"> the maximum duration is 10 ms.</w:t>
      </w:r>
    </w:p>
    <w:p w14:paraId="3AF0065B" w14:textId="77777777" w:rsidR="00111D6F" w:rsidRPr="00111D6F" w:rsidRDefault="00111D6F" w:rsidP="005B5685">
      <w:pPr>
        <w:spacing w:after="0"/>
        <w:jc w:val="both"/>
        <w:rPr>
          <w:lang w:val="en-US"/>
        </w:rPr>
      </w:pPr>
    </w:p>
    <w:p w14:paraId="61E31B2B" w14:textId="1D367D9F" w:rsidR="005B5685" w:rsidRPr="00650ABA" w:rsidRDefault="28F0CD89" w:rsidP="005B5685">
      <w:pPr>
        <w:pStyle w:val="Heading1"/>
      </w:pPr>
      <w:r w:rsidRPr="00650ABA">
        <w:rPr>
          <w:color w:val="000000"/>
        </w:rPr>
        <w:t>4</w:t>
      </w:r>
      <w:r w:rsidR="00C43649" w:rsidRPr="00650ABA">
        <w:rPr>
          <w:color w:val="000000"/>
        </w:rPr>
        <w:t xml:space="preserve">. </w:t>
      </w:r>
      <w:r w:rsidR="005B5685" w:rsidRPr="00650ABA">
        <w:t>RRM</w:t>
      </w:r>
    </w:p>
    <w:p w14:paraId="5351F131" w14:textId="429CF0B3" w:rsidR="00FE3472" w:rsidRDefault="00FE3472" w:rsidP="00FE3472">
      <w:pPr>
        <w:rPr>
          <w:lang w:val="en-US" w:eastAsia="fi-FI"/>
        </w:rPr>
      </w:pPr>
      <w:r>
        <w:rPr>
          <w:lang w:val="en-US" w:eastAsia="fi-FI"/>
        </w:rPr>
        <w:t>In RAN1#93 the following agreements were made related to DRS transmission design:</w:t>
      </w:r>
    </w:p>
    <w:tbl>
      <w:tblPr>
        <w:tblStyle w:val="TableGrid"/>
        <w:tblW w:w="0" w:type="auto"/>
        <w:tblLook w:val="04A0" w:firstRow="1" w:lastRow="0" w:firstColumn="1" w:lastColumn="0" w:noHBand="0" w:noVBand="1"/>
      </w:tblPr>
      <w:tblGrid>
        <w:gridCol w:w="9629"/>
      </w:tblGrid>
      <w:tr w:rsidR="00FE3472" w14:paraId="0984338D" w14:textId="77777777" w:rsidTr="0EC859B5">
        <w:tc>
          <w:tcPr>
            <w:tcW w:w="9629" w:type="dxa"/>
          </w:tcPr>
          <w:p w14:paraId="2D97B9AB" w14:textId="77777777" w:rsidR="00FE3472" w:rsidRDefault="00FE3472" w:rsidP="00FE3472">
            <w:pPr>
              <w:rPr>
                <w:highlight w:val="cyan"/>
                <w:lang w:eastAsia="x-none"/>
              </w:rPr>
            </w:pPr>
            <w:r>
              <w:rPr>
                <w:highlight w:val="green"/>
                <w:lang w:eastAsia="x-none"/>
              </w:rPr>
              <w:t>Agreement:</w:t>
            </w:r>
          </w:p>
          <w:p w14:paraId="30BA9AA8" w14:textId="77777777" w:rsidR="00FE3472" w:rsidRDefault="00FE3472" w:rsidP="0EC859B5">
            <w:pPr>
              <w:numPr>
                <w:ilvl w:val="0"/>
                <w:numId w:val="39"/>
              </w:numPr>
              <w:overflowPunct/>
              <w:autoSpaceDE/>
              <w:autoSpaceDN/>
              <w:adjustRightInd/>
              <w:spacing w:after="0"/>
              <w:textAlignment w:val="auto"/>
              <w:rPr>
                <w:lang w:eastAsia="x-none"/>
              </w:rPr>
            </w:pPr>
            <w:r>
              <w:rPr>
                <w:lang w:eastAsia="x-none"/>
              </w:rPr>
              <w:t>NR-U should have a signal that contains at least SS/PBCH block burst set transmission</w:t>
            </w:r>
          </w:p>
          <w:p w14:paraId="01CBE817" w14:textId="77777777" w:rsidR="00FE3472" w:rsidRDefault="00FE3472" w:rsidP="0EC859B5">
            <w:pPr>
              <w:numPr>
                <w:ilvl w:val="1"/>
                <w:numId w:val="39"/>
              </w:numPr>
              <w:overflowPunct/>
              <w:autoSpaceDE/>
              <w:autoSpaceDN/>
              <w:adjustRightInd/>
              <w:spacing w:after="0"/>
              <w:textAlignment w:val="auto"/>
              <w:rPr>
                <w:lang w:eastAsia="x-none"/>
              </w:rPr>
            </w:pPr>
            <w:r>
              <w:rPr>
                <w:lang w:eastAsia="x-none"/>
              </w:rPr>
              <w:t>FFS: Other channels and signals transmitted together as part of the signal</w:t>
            </w:r>
          </w:p>
          <w:p w14:paraId="069371A8" w14:textId="77777777" w:rsidR="00FE3472" w:rsidRDefault="00FE3472" w:rsidP="0EC859B5">
            <w:pPr>
              <w:numPr>
                <w:ilvl w:val="0"/>
                <w:numId w:val="39"/>
              </w:numPr>
              <w:overflowPunct/>
              <w:autoSpaceDE/>
              <w:autoSpaceDN/>
              <w:adjustRightInd/>
              <w:spacing w:after="0"/>
              <w:textAlignment w:val="auto"/>
              <w:rPr>
                <w:lang w:eastAsia="x-none"/>
              </w:rPr>
            </w:pPr>
            <w:r>
              <w:rPr>
                <w:lang w:eastAsia="x-none"/>
              </w:rPr>
              <w:t>The design of this signal should consider the following characteristics specific to unlicensed band operation</w:t>
            </w:r>
          </w:p>
          <w:p w14:paraId="617BEF75" w14:textId="77777777" w:rsidR="00FE3472" w:rsidRDefault="00FE3472" w:rsidP="0EC859B5">
            <w:pPr>
              <w:numPr>
                <w:ilvl w:val="1"/>
                <w:numId w:val="39"/>
              </w:numPr>
              <w:overflowPunct/>
              <w:autoSpaceDE/>
              <w:autoSpaceDN/>
              <w:adjustRightInd/>
              <w:spacing w:after="0"/>
              <w:textAlignment w:val="auto"/>
              <w:rPr>
                <w:lang w:eastAsia="x-none"/>
              </w:rPr>
            </w:pPr>
            <w:r>
              <w:rPr>
                <w:lang w:eastAsia="x-none"/>
              </w:rPr>
              <w:t>There are no gaps within the time span the signal is transmitted at least within a beam</w:t>
            </w:r>
          </w:p>
          <w:p w14:paraId="6A9E3987" w14:textId="77777777" w:rsidR="00FE3472" w:rsidRDefault="00FE3472" w:rsidP="0EC859B5">
            <w:pPr>
              <w:numPr>
                <w:ilvl w:val="2"/>
                <w:numId w:val="39"/>
              </w:numPr>
              <w:overflowPunct/>
              <w:autoSpaceDE/>
              <w:autoSpaceDN/>
              <w:adjustRightInd/>
              <w:spacing w:after="0"/>
              <w:textAlignment w:val="auto"/>
              <w:rPr>
                <w:lang w:eastAsia="x-none"/>
              </w:rPr>
            </w:pPr>
            <w:r>
              <w:rPr>
                <w:lang w:eastAsia="x-none"/>
              </w:rPr>
              <w:t>FFS: Whether any gaps are needed for beam switching and, if needed, their duration</w:t>
            </w:r>
          </w:p>
          <w:p w14:paraId="5311DF63" w14:textId="77777777" w:rsidR="00FE3472" w:rsidRDefault="00FE3472" w:rsidP="0EC859B5">
            <w:pPr>
              <w:numPr>
                <w:ilvl w:val="1"/>
                <w:numId w:val="39"/>
              </w:numPr>
              <w:overflowPunct/>
              <w:autoSpaceDE/>
              <w:autoSpaceDN/>
              <w:adjustRightInd/>
              <w:spacing w:after="0"/>
              <w:textAlignment w:val="auto"/>
              <w:rPr>
                <w:lang w:eastAsia="x-none"/>
              </w:rPr>
            </w:pPr>
            <w:r>
              <w:rPr>
                <w:lang w:eastAsia="x-none"/>
              </w:rPr>
              <w:t>The occupied channel bandwidth is satisfied (although this may not be a requirement)</w:t>
            </w:r>
          </w:p>
          <w:p w14:paraId="6FB3AFA7" w14:textId="77777777" w:rsidR="00FE3472" w:rsidRDefault="00FE3472" w:rsidP="0EC859B5">
            <w:pPr>
              <w:numPr>
                <w:ilvl w:val="1"/>
                <w:numId w:val="39"/>
              </w:numPr>
              <w:overflowPunct/>
              <w:autoSpaceDE/>
              <w:autoSpaceDN/>
              <w:adjustRightInd/>
              <w:spacing w:after="0"/>
              <w:textAlignment w:val="auto"/>
              <w:rPr>
                <w:lang w:eastAsia="x-none"/>
              </w:rPr>
            </w:pPr>
            <w:r>
              <w:rPr>
                <w:lang w:eastAsia="x-none"/>
              </w:rPr>
              <w:t>Strive to minimize the channel occupancy time of the signal</w:t>
            </w:r>
          </w:p>
          <w:p w14:paraId="167B0BE6" w14:textId="242B3E36" w:rsidR="00FE3472" w:rsidRPr="00FE3472" w:rsidRDefault="00FE3472" w:rsidP="0EC859B5">
            <w:pPr>
              <w:numPr>
                <w:ilvl w:val="1"/>
                <w:numId w:val="39"/>
              </w:numPr>
              <w:overflowPunct/>
              <w:autoSpaceDE/>
              <w:autoSpaceDN/>
              <w:adjustRightInd/>
              <w:spacing w:after="120"/>
              <w:textAlignment w:val="auto"/>
            </w:pPr>
            <w:r>
              <w:rPr>
                <w:lang w:eastAsia="x-none"/>
              </w:rPr>
              <w:t>Characteristics that may facilitate fast channel access</w:t>
            </w:r>
          </w:p>
        </w:tc>
      </w:tr>
    </w:tbl>
    <w:p w14:paraId="6C9BAB44" w14:textId="77777777" w:rsidR="00FE3472" w:rsidRDefault="00FE3472" w:rsidP="00734348">
      <w:pPr>
        <w:spacing w:after="0"/>
        <w:jc w:val="both"/>
        <w:rPr>
          <w:lang w:val="en-US"/>
        </w:rPr>
      </w:pPr>
    </w:p>
    <w:p w14:paraId="6352E37C" w14:textId="0600ADA6" w:rsidR="00650ABA" w:rsidRPr="00734348" w:rsidRDefault="00BA6548" w:rsidP="00734348">
      <w:pPr>
        <w:spacing w:after="0"/>
        <w:jc w:val="both"/>
        <w:rPr>
          <w:lang w:val="en-US"/>
        </w:rPr>
      </w:pPr>
      <w:r>
        <w:rPr>
          <w:lang w:val="en-US"/>
        </w:rPr>
        <w:t xml:space="preserve">The baseline Rel-15 </w:t>
      </w:r>
      <w:r w:rsidR="00650ABA" w:rsidRPr="00734348">
        <w:rPr>
          <w:lang w:val="en-US"/>
        </w:rPr>
        <w:t xml:space="preserve">NR </w:t>
      </w:r>
      <w:r>
        <w:rPr>
          <w:lang w:val="en-US"/>
        </w:rPr>
        <w:t xml:space="preserve">specifications </w:t>
      </w:r>
      <w:r w:rsidR="00650ABA" w:rsidRPr="00734348">
        <w:rPr>
          <w:lang w:val="en-US"/>
        </w:rPr>
        <w:t>intr</w:t>
      </w:r>
      <w:r>
        <w:rPr>
          <w:lang w:val="en-US"/>
        </w:rPr>
        <w:t>oduce</w:t>
      </w:r>
      <w:r w:rsidR="00650ABA" w:rsidRPr="00734348">
        <w:rPr>
          <w:lang w:val="en-US"/>
        </w:rPr>
        <w:t xml:space="preserve"> the concept of </w:t>
      </w:r>
      <w:r w:rsidR="00650ABA" w:rsidRPr="00DC300E">
        <w:rPr>
          <w:lang w:eastAsia="ja-JP"/>
        </w:rPr>
        <w:t>SS</w:t>
      </w:r>
      <w:r w:rsidRPr="00DC300E">
        <w:rPr>
          <w:lang w:eastAsia="ja-JP"/>
        </w:rPr>
        <w:t xml:space="preserve"> block (SSB) </w:t>
      </w:r>
      <w:r w:rsidR="00650ABA" w:rsidRPr="00DC300E">
        <w:rPr>
          <w:lang w:eastAsia="ja-JP"/>
        </w:rPr>
        <w:t xml:space="preserve">based RRM measurement timing configuration (SMTC) </w:t>
      </w:r>
      <w:r w:rsidR="00650ABA" w:rsidRPr="00734348">
        <w:rPr>
          <w:lang w:val="en-US"/>
        </w:rPr>
        <w:t xml:space="preserve">for SSB-based measurements. The SMTC is a timing configuration where the UE is configured to perform SSB-based RRM measurements. The NR SMTC framework presents several similarities with the LAA </w:t>
      </w:r>
      <w:r>
        <w:rPr>
          <w:lang w:val="en-US"/>
        </w:rPr>
        <w:t xml:space="preserve">DRS </w:t>
      </w:r>
      <w:r w:rsidRPr="00DC300E">
        <w:rPr>
          <w:lang w:eastAsia="ja-JP"/>
        </w:rPr>
        <w:t xml:space="preserve">measurement timing configuration </w:t>
      </w:r>
      <w:r w:rsidRPr="00DC300E">
        <w:rPr>
          <w:rFonts w:ascii="MS Mincho" w:eastAsia="MS Mincho" w:hAnsi="MS Mincho" w:cs="MS Mincho"/>
          <w:lang w:eastAsia="ja-JP"/>
        </w:rPr>
        <w:t>(</w:t>
      </w:r>
      <w:r>
        <w:rPr>
          <w:lang w:val="en-US"/>
        </w:rPr>
        <w:t xml:space="preserve">DMTC) </w:t>
      </w:r>
      <w:r w:rsidR="00650ABA" w:rsidRPr="00734348">
        <w:rPr>
          <w:lang w:val="en-US"/>
        </w:rPr>
        <w:t xml:space="preserve">framework, which was introduced in Rel-13 LAA to handle the time unpredictability in the transmission of DRS for the purpose (among others) of performing RRM measurements. </w:t>
      </w:r>
    </w:p>
    <w:p w14:paraId="7DEDE56F" w14:textId="77777777" w:rsidR="00650ABA" w:rsidRPr="00734348" w:rsidRDefault="00650ABA" w:rsidP="00734348">
      <w:pPr>
        <w:spacing w:after="0"/>
        <w:jc w:val="both"/>
        <w:rPr>
          <w:lang w:val="en-US"/>
        </w:rPr>
      </w:pPr>
    </w:p>
    <w:p w14:paraId="65769CEE" w14:textId="33AC5FD5" w:rsidR="00D7216A" w:rsidRDefault="00FE3472" w:rsidP="00D7216A">
      <w:pPr>
        <w:jc w:val="both"/>
        <w:rPr>
          <w:lang w:val="en-US"/>
        </w:rPr>
      </w:pPr>
      <w:r>
        <w:rPr>
          <w:lang w:val="en-US"/>
        </w:rPr>
        <w:t xml:space="preserve">Also based on the RAN1#93 </w:t>
      </w:r>
      <w:r>
        <w:rPr>
          <w:lang w:val="en-US" w:eastAsia="fi-FI"/>
        </w:rPr>
        <w:t xml:space="preserve">agreements reported above, </w:t>
      </w:r>
      <w:r>
        <w:rPr>
          <w:lang w:val="en-US"/>
        </w:rPr>
        <w:t xml:space="preserve">we </w:t>
      </w:r>
      <w:r w:rsidR="00D7216A">
        <w:rPr>
          <w:lang w:val="en-US"/>
        </w:rPr>
        <w:t xml:space="preserve">envision that a similar DRS </w:t>
      </w:r>
      <w:r w:rsidR="00A05E3D">
        <w:rPr>
          <w:lang w:val="en-US"/>
        </w:rPr>
        <w:t>transmission design</w:t>
      </w:r>
      <w:r w:rsidR="00D7216A">
        <w:rPr>
          <w:lang w:val="en-US"/>
        </w:rPr>
        <w:t xml:space="preserve"> as standardized for LAA will also be introduced for NR-U. The NR-U DRS will be transmitted with a certain periodicity, while the actual transmission of the NR-U DRS </w:t>
      </w:r>
      <w:r>
        <w:rPr>
          <w:lang w:val="en-US"/>
        </w:rPr>
        <w:t xml:space="preserve">is </w:t>
      </w:r>
      <w:r w:rsidR="00D7216A">
        <w:rPr>
          <w:lang w:val="en-US"/>
        </w:rPr>
        <w:t xml:space="preserve">allowed within a window of opportunity to overcome the negative effects of impending channel unavailability due to Listen-Before Talk (LBT).  </w:t>
      </w:r>
    </w:p>
    <w:p w14:paraId="5036E832" w14:textId="03E713FE" w:rsidR="00D7216A" w:rsidRPr="00DC300E" w:rsidRDefault="00D7216A">
      <w:pPr>
        <w:spacing w:after="0"/>
        <w:jc w:val="both"/>
        <w:rPr>
          <w:i/>
          <w:iCs/>
          <w:lang w:val="en-US"/>
        </w:rPr>
      </w:pPr>
      <w:r w:rsidRPr="00DC300E">
        <w:rPr>
          <w:b/>
          <w:bCs/>
          <w:i/>
          <w:iCs/>
          <w:lang w:val="en-US"/>
        </w:rPr>
        <w:t xml:space="preserve">Observation </w:t>
      </w:r>
      <w:r w:rsidR="004A6E12" w:rsidRPr="00DC300E">
        <w:rPr>
          <w:b/>
          <w:bCs/>
          <w:i/>
          <w:iCs/>
          <w:lang w:val="en-US"/>
        </w:rPr>
        <w:t>4</w:t>
      </w:r>
      <w:r w:rsidRPr="00DC300E">
        <w:rPr>
          <w:b/>
          <w:bCs/>
          <w:i/>
          <w:iCs/>
          <w:lang w:val="en-US"/>
        </w:rPr>
        <w:t xml:space="preserve">: </w:t>
      </w:r>
      <w:r w:rsidRPr="00DC300E">
        <w:rPr>
          <w:i/>
          <w:iCs/>
          <w:lang w:val="en-US"/>
        </w:rPr>
        <w:t xml:space="preserve">A similar DRS </w:t>
      </w:r>
      <w:r w:rsidR="00A05E3D" w:rsidRPr="00DC300E">
        <w:rPr>
          <w:i/>
          <w:iCs/>
          <w:lang w:val="en-US"/>
        </w:rPr>
        <w:t xml:space="preserve">transmission </w:t>
      </w:r>
      <w:r w:rsidRPr="00DC300E">
        <w:rPr>
          <w:i/>
          <w:iCs/>
          <w:lang w:val="en-US"/>
        </w:rPr>
        <w:t>design as standardized for LAA is likely to be introduced in NR-U. The transmission of the NR-U DRS is allowed within a window of opportunity that repeats with a certain periodicity.</w:t>
      </w:r>
    </w:p>
    <w:p w14:paraId="5090F524" w14:textId="77777777" w:rsidR="00D7216A" w:rsidRDefault="00D7216A" w:rsidP="00734348">
      <w:pPr>
        <w:spacing w:after="0"/>
        <w:jc w:val="both"/>
        <w:rPr>
          <w:lang w:val="en-US"/>
        </w:rPr>
      </w:pPr>
    </w:p>
    <w:p w14:paraId="52E17D7A" w14:textId="40FB288F" w:rsidR="00BA6548" w:rsidRDefault="00D7216A" w:rsidP="00734348">
      <w:pPr>
        <w:spacing w:after="0"/>
        <w:jc w:val="both"/>
        <w:rPr>
          <w:lang w:val="en-US"/>
        </w:rPr>
      </w:pPr>
      <w:r>
        <w:rPr>
          <w:lang w:val="en-US"/>
        </w:rPr>
        <w:t>Under this assumption, w</w:t>
      </w:r>
      <w:r w:rsidR="00650ABA" w:rsidRPr="00734348">
        <w:rPr>
          <w:lang w:val="en-US"/>
        </w:rPr>
        <w:t xml:space="preserve">e expect that the NR SMTC framework can be largely reused in NR-U to handle the uncertainty introduced by LBT on the transmission of reference signals for mobility and RRM purposes. </w:t>
      </w:r>
    </w:p>
    <w:p w14:paraId="65018736" w14:textId="77777777" w:rsidR="00BA6548" w:rsidRDefault="00BA6548" w:rsidP="00734348">
      <w:pPr>
        <w:spacing w:after="0"/>
        <w:jc w:val="both"/>
        <w:rPr>
          <w:lang w:val="en-US"/>
        </w:rPr>
      </w:pPr>
    </w:p>
    <w:p w14:paraId="35BCC1E9" w14:textId="76E53D80" w:rsidR="00BA6548" w:rsidRPr="00DC300E" w:rsidRDefault="00BA6548">
      <w:pPr>
        <w:spacing w:after="0"/>
        <w:jc w:val="both"/>
        <w:rPr>
          <w:i/>
          <w:iCs/>
          <w:lang w:val="en-US"/>
        </w:rPr>
      </w:pPr>
      <w:r w:rsidRPr="00DC300E">
        <w:rPr>
          <w:b/>
          <w:bCs/>
          <w:i/>
          <w:iCs/>
          <w:lang w:val="en-US"/>
        </w:rPr>
        <w:t>Proposal</w:t>
      </w:r>
      <w:r w:rsidR="0004763B" w:rsidRPr="00DC300E">
        <w:rPr>
          <w:b/>
          <w:bCs/>
          <w:i/>
          <w:iCs/>
          <w:lang w:val="en-US"/>
        </w:rPr>
        <w:t xml:space="preserve"> </w:t>
      </w:r>
      <w:r w:rsidR="2D3FFD1A" w:rsidRPr="00DC300E">
        <w:rPr>
          <w:b/>
          <w:bCs/>
          <w:i/>
          <w:iCs/>
          <w:lang w:val="en-US"/>
        </w:rPr>
        <w:t>4</w:t>
      </w:r>
      <w:r w:rsidRPr="00DC300E">
        <w:rPr>
          <w:b/>
          <w:bCs/>
          <w:i/>
          <w:iCs/>
          <w:lang w:val="en-US"/>
        </w:rPr>
        <w:t xml:space="preserve">: </w:t>
      </w:r>
      <w:r w:rsidR="00704A63" w:rsidRPr="00DC300E">
        <w:rPr>
          <w:i/>
          <w:iCs/>
          <w:lang w:val="en-US"/>
        </w:rPr>
        <w:t xml:space="preserve">Reuse Rel-15 NR SMTC framework in </w:t>
      </w:r>
      <w:r w:rsidRPr="00DC300E">
        <w:rPr>
          <w:i/>
          <w:iCs/>
          <w:lang w:val="en-US"/>
        </w:rPr>
        <w:t xml:space="preserve">NR-U </w:t>
      </w:r>
      <w:r w:rsidR="00247150" w:rsidRPr="00DC300E">
        <w:rPr>
          <w:i/>
          <w:iCs/>
          <w:lang w:val="en-US"/>
        </w:rPr>
        <w:t xml:space="preserve">as baseline </w:t>
      </w:r>
      <w:r w:rsidR="00704A63" w:rsidRPr="00DC300E">
        <w:rPr>
          <w:i/>
          <w:iCs/>
          <w:lang w:val="en-US"/>
        </w:rPr>
        <w:t>to handle the uncertainty introduced by LBT on the transmission of reference signals for RRM purposes.</w:t>
      </w:r>
    </w:p>
    <w:p w14:paraId="1A0EE894" w14:textId="77777777" w:rsidR="00BA6548" w:rsidRDefault="00BA6548" w:rsidP="00734348">
      <w:pPr>
        <w:spacing w:after="0"/>
        <w:jc w:val="both"/>
        <w:rPr>
          <w:lang w:val="en-US"/>
        </w:rPr>
      </w:pPr>
    </w:p>
    <w:p w14:paraId="2A87C7EA" w14:textId="4DB11DB8" w:rsidR="00650ABA" w:rsidRPr="00734348" w:rsidRDefault="00650ABA" w:rsidP="00734348">
      <w:pPr>
        <w:spacing w:after="0"/>
        <w:jc w:val="both"/>
        <w:rPr>
          <w:lang w:val="en-US"/>
        </w:rPr>
      </w:pPr>
      <w:r w:rsidRPr="00734348">
        <w:rPr>
          <w:lang w:val="en-US"/>
        </w:rPr>
        <w:t xml:space="preserve">However, </w:t>
      </w:r>
      <w:r w:rsidR="00C567D5">
        <w:rPr>
          <w:lang w:val="en-US"/>
        </w:rPr>
        <w:t xml:space="preserve">some modifications and/or extension of the </w:t>
      </w:r>
      <w:r w:rsidR="00CB35EE">
        <w:rPr>
          <w:lang w:val="en-US"/>
        </w:rPr>
        <w:t xml:space="preserve">NR SMTC framework may </w:t>
      </w:r>
      <w:r w:rsidR="00C567D5">
        <w:rPr>
          <w:lang w:val="en-US"/>
        </w:rPr>
        <w:t xml:space="preserve">be </w:t>
      </w:r>
      <w:r w:rsidR="00CB35EE">
        <w:rPr>
          <w:lang w:val="en-US"/>
        </w:rPr>
        <w:t>need</w:t>
      </w:r>
      <w:r w:rsidR="00C567D5">
        <w:rPr>
          <w:lang w:val="en-US"/>
        </w:rPr>
        <w:t>ed</w:t>
      </w:r>
      <w:r w:rsidR="00CB35EE">
        <w:rPr>
          <w:lang w:val="en-US"/>
        </w:rPr>
        <w:t>.</w:t>
      </w:r>
      <w:r w:rsidR="000E26A0">
        <w:rPr>
          <w:lang w:val="en-US"/>
        </w:rPr>
        <w:t xml:space="preserve"> For example:</w:t>
      </w:r>
    </w:p>
    <w:p w14:paraId="360D27C3" w14:textId="77777777" w:rsidR="00650ABA" w:rsidRPr="00734348" w:rsidRDefault="00650ABA" w:rsidP="00734348">
      <w:pPr>
        <w:spacing w:after="0"/>
        <w:jc w:val="both"/>
        <w:rPr>
          <w:lang w:val="en-US"/>
        </w:rPr>
      </w:pPr>
    </w:p>
    <w:p w14:paraId="31BB2FD1" w14:textId="53755082" w:rsidR="00650ABA" w:rsidRDefault="00247150" w:rsidP="00734348">
      <w:pPr>
        <w:pStyle w:val="ListParagraph"/>
        <w:numPr>
          <w:ilvl w:val="0"/>
          <w:numId w:val="38"/>
        </w:numPr>
        <w:jc w:val="both"/>
        <w:rPr>
          <w:sz w:val="20"/>
          <w:szCs w:val="20"/>
          <w:lang w:val="en-US"/>
        </w:rPr>
      </w:pPr>
      <w:r>
        <w:rPr>
          <w:sz w:val="20"/>
          <w:szCs w:val="20"/>
          <w:lang w:val="en-US"/>
        </w:rPr>
        <w:t>D</w:t>
      </w:r>
      <w:r w:rsidR="000E26A0">
        <w:rPr>
          <w:sz w:val="20"/>
          <w:szCs w:val="20"/>
          <w:lang w:val="en-US"/>
        </w:rPr>
        <w:t xml:space="preserve">epending on the NR-U DRS </w:t>
      </w:r>
      <w:r w:rsidR="00FE3472">
        <w:rPr>
          <w:sz w:val="20"/>
          <w:szCs w:val="20"/>
          <w:lang w:val="en-US"/>
        </w:rPr>
        <w:t xml:space="preserve">transmission </w:t>
      </w:r>
      <w:r w:rsidR="000E26A0">
        <w:rPr>
          <w:sz w:val="20"/>
          <w:szCs w:val="20"/>
          <w:lang w:val="en-US"/>
        </w:rPr>
        <w:t>design, a</w:t>
      </w:r>
      <w:r w:rsidR="00650ABA" w:rsidRPr="00734348">
        <w:rPr>
          <w:sz w:val="20"/>
          <w:szCs w:val="20"/>
          <w:lang w:val="en-US"/>
        </w:rPr>
        <w:t xml:space="preserve"> new set</w:t>
      </w:r>
      <w:r w:rsidR="001F2649">
        <w:rPr>
          <w:sz w:val="20"/>
          <w:szCs w:val="20"/>
          <w:lang w:val="en-US"/>
        </w:rPr>
        <w:t xml:space="preserve"> of SMTC </w:t>
      </w:r>
      <w:r w:rsidR="00650ABA" w:rsidRPr="00734348">
        <w:rPr>
          <w:sz w:val="20"/>
          <w:szCs w:val="20"/>
          <w:lang w:val="en-US"/>
        </w:rPr>
        <w:t>window durations and/or periodicities may need to be defined for operation in unlicensed spectrum.</w:t>
      </w:r>
    </w:p>
    <w:p w14:paraId="572B5C5F" w14:textId="77777777" w:rsidR="00704A63" w:rsidRPr="00734348" w:rsidRDefault="00704A63" w:rsidP="00704A63">
      <w:pPr>
        <w:pStyle w:val="ListParagraph"/>
        <w:jc w:val="both"/>
        <w:rPr>
          <w:sz w:val="20"/>
          <w:szCs w:val="20"/>
          <w:lang w:val="en-US"/>
        </w:rPr>
      </w:pPr>
    </w:p>
    <w:p w14:paraId="752645CE" w14:textId="769E2152" w:rsidR="00650ABA" w:rsidRPr="00734348" w:rsidRDefault="00247150" w:rsidP="00734348">
      <w:pPr>
        <w:pStyle w:val="ListParagraph"/>
        <w:numPr>
          <w:ilvl w:val="0"/>
          <w:numId w:val="38"/>
        </w:numPr>
        <w:jc w:val="both"/>
        <w:rPr>
          <w:sz w:val="20"/>
          <w:szCs w:val="20"/>
          <w:lang w:val="en-US"/>
        </w:rPr>
      </w:pPr>
      <w:r>
        <w:rPr>
          <w:sz w:val="20"/>
          <w:szCs w:val="20"/>
          <w:lang w:val="en-US"/>
        </w:rPr>
        <w:t>In NR</w:t>
      </w:r>
      <w:r w:rsidR="00704A63">
        <w:rPr>
          <w:sz w:val="20"/>
          <w:szCs w:val="20"/>
          <w:lang w:val="en-US"/>
        </w:rPr>
        <w:t xml:space="preserve">, CSI-RS measurements </w:t>
      </w:r>
      <w:r w:rsidR="00CB35EE">
        <w:rPr>
          <w:sz w:val="20"/>
          <w:szCs w:val="20"/>
          <w:lang w:val="en-US"/>
        </w:rPr>
        <w:t xml:space="preserve">can be configured with a given periodicity and offset (either relative to the serving cell timing or to a specific SSB of the measured cell), but </w:t>
      </w:r>
      <w:r>
        <w:rPr>
          <w:sz w:val="20"/>
          <w:szCs w:val="20"/>
          <w:lang w:val="en-US"/>
        </w:rPr>
        <w:t xml:space="preserve">the “duration” of a CSI-RS occasion is fixed to one </w:t>
      </w:r>
      <w:r w:rsidR="00704A63">
        <w:rPr>
          <w:sz w:val="20"/>
          <w:szCs w:val="20"/>
          <w:lang w:val="en-US"/>
        </w:rPr>
        <w:t xml:space="preserve">slot. </w:t>
      </w:r>
      <w:r w:rsidR="00771A92">
        <w:rPr>
          <w:sz w:val="20"/>
          <w:szCs w:val="20"/>
          <w:lang w:val="en-US"/>
        </w:rPr>
        <w:t xml:space="preserve">Since </w:t>
      </w:r>
      <w:r w:rsidR="00CB35EE">
        <w:rPr>
          <w:sz w:val="20"/>
          <w:szCs w:val="20"/>
          <w:lang w:val="en-US"/>
        </w:rPr>
        <w:t xml:space="preserve">LBT may prevent the gNB </w:t>
      </w:r>
      <w:r w:rsidR="0080501F">
        <w:rPr>
          <w:sz w:val="20"/>
          <w:szCs w:val="20"/>
          <w:lang w:val="en-US"/>
        </w:rPr>
        <w:t xml:space="preserve">from </w:t>
      </w:r>
      <w:r w:rsidR="00CB35EE">
        <w:rPr>
          <w:sz w:val="20"/>
          <w:szCs w:val="20"/>
          <w:lang w:val="en-US"/>
        </w:rPr>
        <w:t>to transmit</w:t>
      </w:r>
      <w:r w:rsidR="0080501F">
        <w:rPr>
          <w:sz w:val="20"/>
          <w:szCs w:val="20"/>
          <w:lang w:val="en-US"/>
        </w:rPr>
        <w:t>ting</w:t>
      </w:r>
      <w:r w:rsidR="00CB35EE">
        <w:rPr>
          <w:sz w:val="20"/>
          <w:szCs w:val="20"/>
          <w:lang w:val="en-US"/>
        </w:rPr>
        <w:t xml:space="preserve"> C</w:t>
      </w:r>
      <w:r w:rsidR="00C567D5">
        <w:rPr>
          <w:sz w:val="20"/>
          <w:szCs w:val="20"/>
          <w:lang w:val="en-US"/>
        </w:rPr>
        <w:t>SI</w:t>
      </w:r>
      <w:r w:rsidR="00CB35EE">
        <w:rPr>
          <w:sz w:val="20"/>
          <w:szCs w:val="20"/>
          <w:lang w:val="en-US"/>
        </w:rPr>
        <w:t xml:space="preserve">-RS in the corresponding slot, </w:t>
      </w:r>
      <w:r>
        <w:rPr>
          <w:sz w:val="20"/>
          <w:szCs w:val="20"/>
          <w:lang w:val="en-US"/>
        </w:rPr>
        <w:t>t</w:t>
      </w:r>
      <w:r w:rsidRPr="00734348">
        <w:rPr>
          <w:sz w:val="20"/>
          <w:szCs w:val="20"/>
          <w:lang w:val="en-US"/>
        </w:rPr>
        <w:t>he SMTC framework may need to be extended to also cover CSI-RS-based RRM measurements</w:t>
      </w:r>
      <w:r>
        <w:rPr>
          <w:sz w:val="20"/>
          <w:szCs w:val="20"/>
          <w:lang w:val="en-US"/>
        </w:rPr>
        <w:t xml:space="preserve"> (basically introducing a window of opportunity for the transmission on CSI-RS for mobility </w:t>
      </w:r>
      <w:r w:rsidR="00D82E38">
        <w:rPr>
          <w:sz w:val="20"/>
          <w:szCs w:val="20"/>
          <w:lang w:val="en-US"/>
        </w:rPr>
        <w:t xml:space="preserve">and/or RLM </w:t>
      </w:r>
      <w:r>
        <w:rPr>
          <w:sz w:val="20"/>
          <w:szCs w:val="20"/>
          <w:lang w:val="en-US"/>
        </w:rPr>
        <w:t xml:space="preserve">purposes). </w:t>
      </w:r>
    </w:p>
    <w:p w14:paraId="12D3155C" w14:textId="77777777" w:rsidR="00704A63" w:rsidRDefault="00704A63" w:rsidP="00704A63">
      <w:pPr>
        <w:pStyle w:val="ListParagraph"/>
        <w:spacing w:after="180"/>
        <w:ind w:left="714"/>
        <w:jc w:val="both"/>
        <w:rPr>
          <w:sz w:val="20"/>
          <w:szCs w:val="20"/>
          <w:lang w:val="en-US"/>
        </w:rPr>
      </w:pPr>
    </w:p>
    <w:p w14:paraId="2287087E" w14:textId="0B0E2BE6" w:rsidR="00650ABA" w:rsidRPr="00A53A2F" w:rsidRDefault="00650ABA" w:rsidP="000E26A0">
      <w:pPr>
        <w:pStyle w:val="ListParagraph"/>
        <w:numPr>
          <w:ilvl w:val="0"/>
          <w:numId w:val="38"/>
        </w:numPr>
        <w:spacing w:after="180"/>
        <w:ind w:left="714" w:hanging="357"/>
        <w:jc w:val="both"/>
        <w:rPr>
          <w:sz w:val="20"/>
          <w:szCs w:val="20"/>
          <w:lang w:val="en-US"/>
        </w:rPr>
      </w:pPr>
      <w:r w:rsidRPr="00734348">
        <w:rPr>
          <w:sz w:val="20"/>
          <w:szCs w:val="20"/>
          <w:lang w:val="en-US"/>
        </w:rPr>
        <w:t xml:space="preserve">The SMTC framework may </w:t>
      </w:r>
      <w:r w:rsidR="009D0137">
        <w:rPr>
          <w:sz w:val="20"/>
          <w:szCs w:val="20"/>
          <w:lang w:val="en-US"/>
        </w:rPr>
        <w:t xml:space="preserve">also </w:t>
      </w:r>
      <w:r w:rsidRPr="00734348">
        <w:rPr>
          <w:sz w:val="20"/>
          <w:szCs w:val="20"/>
          <w:lang w:val="en-US"/>
        </w:rPr>
        <w:t xml:space="preserve">need </w:t>
      </w:r>
      <w:r w:rsidR="009D0137">
        <w:rPr>
          <w:sz w:val="20"/>
          <w:szCs w:val="20"/>
          <w:lang w:val="en-US"/>
        </w:rPr>
        <w:t xml:space="preserve">some </w:t>
      </w:r>
      <w:r w:rsidRPr="00734348">
        <w:rPr>
          <w:sz w:val="20"/>
          <w:szCs w:val="20"/>
          <w:lang w:val="en-US"/>
        </w:rPr>
        <w:t xml:space="preserve">modifications to enable the UE to detect and measure unsynchronized NR-U cells. This </w:t>
      </w:r>
      <w:r w:rsidR="00FD3F69">
        <w:rPr>
          <w:sz w:val="20"/>
          <w:szCs w:val="20"/>
          <w:lang w:val="en-US"/>
        </w:rPr>
        <w:t xml:space="preserve">may especially be </w:t>
      </w:r>
      <w:r w:rsidR="00247150">
        <w:rPr>
          <w:sz w:val="20"/>
          <w:szCs w:val="20"/>
          <w:lang w:val="en-US"/>
        </w:rPr>
        <w:t xml:space="preserve">true </w:t>
      </w:r>
      <w:r w:rsidRPr="00734348">
        <w:rPr>
          <w:sz w:val="20"/>
          <w:szCs w:val="20"/>
          <w:lang w:val="en-US"/>
        </w:rPr>
        <w:t xml:space="preserve">for RRM measurements requiring measurement gaps, </w:t>
      </w:r>
      <w:r w:rsidRPr="00A53A2F">
        <w:rPr>
          <w:sz w:val="20"/>
          <w:szCs w:val="20"/>
          <w:lang w:val="en-US"/>
        </w:rPr>
        <w:t>and in cases the minimum DRS periodicity in an NR-U cell is larger than the maximum SMTC window and/or meas</w:t>
      </w:r>
      <w:r w:rsidR="009D0137" w:rsidRPr="00A53A2F">
        <w:rPr>
          <w:sz w:val="20"/>
          <w:szCs w:val="20"/>
          <w:lang w:val="en-US"/>
        </w:rPr>
        <w:t>urement gap duration</w:t>
      </w:r>
      <w:r w:rsidRPr="00A53A2F">
        <w:rPr>
          <w:sz w:val="20"/>
          <w:szCs w:val="20"/>
          <w:lang w:val="en-US"/>
        </w:rPr>
        <w:t xml:space="preserve"> that </w:t>
      </w:r>
      <w:r w:rsidR="00FD3F69" w:rsidRPr="00A53A2F">
        <w:rPr>
          <w:sz w:val="20"/>
          <w:szCs w:val="20"/>
          <w:lang w:val="en-US"/>
        </w:rPr>
        <w:t xml:space="preserve">can be configured to </w:t>
      </w:r>
      <w:r w:rsidRPr="00A53A2F">
        <w:rPr>
          <w:sz w:val="20"/>
          <w:szCs w:val="20"/>
          <w:lang w:val="en-US"/>
        </w:rPr>
        <w:t>the UE.</w:t>
      </w:r>
    </w:p>
    <w:p w14:paraId="042505C5" w14:textId="569E728D" w:rsidR="00247150" w:rsidRPr="00A53A2F" w:rsidRDefault="00247150" w:rsidP="00734348">
      <w:pPr>
        <w:spacing w:after="0"/>
        <w:jc w:val="both"/>
        <w:rPr>
          <w:lang w:val="en-US"/>
        </w:rPr>
      </w:pPr>
      <w:r w:rsidRPr="00DC300E">
        <w:rPr>
          <w:b/>
          <w:bCs/>
          <w:i/>
          <w:iCs/>
          <w:lang w:val="en-US"/>
        </w:rPr>
        <w:lastRenderedPageBreak/>
        <w:t>Proposal</w:t>
      </w:r>
      <w:r w:rsidR="0004763B" w:rsidRPr="00DC300E">
        <w:rPr>
          <w:b/>
          <w:bCs/>
          <w:i/>
          <w:iCs/>
          <w:lang w:val="en-US"/>
        </w:rPr>
        <w:t xml:space="preserve"> </w:t>
      </w:r>
      <w:r w:rsidR="2D3FFD1A" w:rsidRPr="00DC300E">
        <w:rPr>
          <w:b/>
          <w:bCs/>
          <w:i/>
          <w:iCs/>
          <w:lang w:val="en-US"/>
        </w:rPr>
        <w:t>5</w:t>
      </w:r>
      <w:r w:rsidRPr="00DC300E">
        <w:rPr>
          <w:b/>
          <w:bCs/>
          <w:i/>
          <w:iCs/>
          <w:lang w:val="en-US"/>
        </w:rPr>
        <w:t xml:space="preserve">: </w:t>
      </w:r>
      <w:r w:rsidRPr="00DC300E">
        <w:rPr>
          <w:i/>
          <w:iCs/>
          <w:lang w:val="en-US"/>
        </w:rPr>
        <w:t>Based on the</w:t>
      </w:r>
      <w:r w:rsidRPr="00DC300E">
        <w:rPr>
          <w:b/>
          <w:bCs/>
          <w:i/>
          <w:iCs/>
          <w:lang w:val="en-US"/>
        </w:rPr>
        <w:t xml:space="preserve"> </w:t>
      </w:r>
      <w:r w:rsidRPr="00DC300E">
        <w:rPr>
          <w:i/>
          <w:iCs/>
          <w:lang w:val="en-US"/>
        </w:rPr>
        <w:t xml:space="preserve">NR-U DRS design, RAN1 should discuss </w:t>
      </w:r>
      <w:r w:rsidR="00A8459C" w:rsidRPr="00DC300E">
        <w:rPr>
          <w:i/>
          <w:iCs/>
          <w:lang w:val="en-US"/>
        </w:rPr>
        <w:t xml:space="preserve">possible </w:t>
      </w:r>
      <w:r w:rsidRPr="00DC300E">
        <w:rPr>
          <w:i/>
          <w:iCs/>
          <w:lang w:val="en-US"/>
        </w:rPr>
        <w:t>modifications to the Rel-15 NR SMTC framework to guarantee operation in unlicensed spectrum.</w:t>
      </w:r>
    </w:p>
    <w:p w14:paraId="4AA11A6A" w14:textId="77777777" w:rsidR="00AC719C" w:rsidRPr="00A53A2F" w:rsidRDefault="00AC719C" w:rsidP="00AC719C">
      <w:pPr>
        <w:spacing w:after="0"/>
        <w:jc w:val="both"/>
        <w:rPr>
          <w:lang w:val="en-US"/>
        </w:rPr>
      </w:pPr>
    </w:p>
    <w:p w14:paraId="0C5B53AA" w14:textId="1ECDE833" w:rsidR="00247150" w:rsidRDefault="00AC719C" w:rsidP="00734348">
      <w:pPr>
        <w:spacing w:after="0"/>
        <w:jc w:val="both"/>
        <w:rPr>
          <w:lang w:val="en-US"/>
        </w:rPr>
      </w:pPr>
      <w:r w:rsidRPr="00A53A2F">
        <w:rPr>
          <w:lang w:val="en-US"/>
        </w:rPr>
        <w:t>The considerations and proposals in this section apply to RRM measurements in both RRC connected mode and idle/inactive mode.</w:t>
      </w:r>
    </w:p>
    <w:p w14:paraId="5C51A386" w14:textId="42FB31F5" w:rsidR="00FB2096" w:rsidRDefault="00FB2096" w:rsidP="00734348">
      <w:pPr>
        <w:spacing w:after="0"/>
        <w:jc w:val="both"/>
        <w:rPr>
          <w:lang w:val="en-US"/>
        </w:rPr>
      </w:pPr>
    </w:p>
    <w:p w14:paraId="073F2917" w14:textId="179D7792" w:rsidR="0055480C" w:rsidRPr="00650ABA" w:rsidRDefault="28F0CD89" w:rsidP="0EC859B5">
      <w:pPr>
        <w:pStyle w:val="Heading1"/>
      </w:pPr>
      <w:r w:rsidRPr="00650ABA">
        <w:rPr>
          <w:color w:val="000000"/>
        </w:rPr>
        <w:t>5</w:t>
      </w:r>
      <w:r w:rsidR="0055480C" w:rsidRPr="00650ABA">
        <w:rPr>
          <w:color w:val="000000"/>
        </w:rPr>
        <w:t xml:space="preserve">. </w:t>
      </w:r>
      <w:r w:rsidR="0055480C" w:rsidRPr="00650ABA">
        <w:t>R</w:t>
      </w:r>
      <w:r w:rsidR="0055480C">
        <w:t>LM</w:t>
      </w:r>
    </w:p>
    <w:p w14:paraId="3F19EC2C" w14:textId="4B13634D" w:rsidR="0055480C" w:rsidRDefault="0055480C" w:rsidP="0EC859B5">
      <w:r>
        <w:t>In RAN1#93 the following agreements were made related to radio link monitoring procedure:</w:t>
      </w:r>
    </w:p>
    <w:tbl>
      <w:tblPr>
        <w:tblStyle w:val="TableGrid"/>
        <w:tblW w:w="0" w:type="auto"/>
        <w:tblLook w:val="04A0" w:firstRow="1" w:lastRow="0" w:firstColumn="1" w:lastColumn="0" w:noHBand="0" w:noVBand="1"/>
      </w:tblPr>
      <w:tblGrid>
        <w:gridCol w:w="9629"/>
      </w:tblGrid>
      <w:tr w:rsidR="0055480C" w14:paraId="02BAE143" w14:textId="77777777" w:rsidTr="0EC859B5">
        <w:tc>
          <w:tcPr>
            <w:tcW w:w="9629" w:type="dxa"/>
          </w:tcPr>
          <w:p w14:paraId="703BC0BA" w14:textId="77777777" w:rsidR="0055480C" w:rsidRPr="00F02E0B" w:rsidRDefault="0055480C" w:rsidP="0EC859B5">
            <w:pPr>
              <w:rPr>
                <w:lang w:eastAsia="x-none"/>
              </w:rPr>
            </w:pPr>
            <w:r w:rsidRPr="00FC56BB">
              <w:rPr>
                <w:highlight w:val="green"/>
                <w:lang w:eastAsia="x-none"/>
              </w:rPr>
              <w:t>Agreement:</w:t>
            </w:r>
          </w:p>
          <w:p w14:paraId="3F5D9B47" w14:textId="77777777" w:rsidR="0055480C" w:rsidRPr="00DC300E" w:rsidRDefault="0055480C">
            <w:pPr>
              <w:pStyle w:val="ListParagraph"/>
              <w:widowControl w:val="0"/>
              <w:spacing w:after="60"/>
              <w:ind w:left="0"/>
              <w:jc w:val="both"/>
              <w:rPr>
                <w:sz w:val="20"/>
                <w:szCs w:val="20"/>
                <w:lang w:val="en-US"/>
              </w:rPr>
            </w:pPr>
            <w:r w:rsidRPr="00DC300E">
              <w:rPr>
                <w:sz w:val="20"/>
                <w:szCs w:val="20"/>
                <w:lang w:val="en-US"/>
              </w:rPr>
              <w:t>Potential modifications to RLM/RRM procedures due to reduced transmission opportunities for DL signals and channels due to LBT failure should be identified and studied</w:t>
            </w:r>
          </w:p>
          <w:p w14:paraId="59299DC0" w14:textId="77777777" w:rsidR="0055480C" w:rsidRPr="00DC300E" w:rsidRDefault="0055480C" w:rsidP="00BA566C">
            <w:pPr>
              <w:overflowPunct/>
              <w:autoSpaceDE/>
              <w:autoSpaceDN/>
              <w:adjustRightInd/>
              <w:spacing w:after="0" w:line="259" w:lineRule="auto"/>
              <w:contextualSpacing/>
              <w:textAlignment w:val="auto"/>
              <w:rPr>
                <w:lang w:val="en-US"/>
              </w:rPr>
            </w:pPr>
          </w:p>
          <w:p w14:paraId="2C95B900" w14:textId="77777777" w:rsidR="0055480C" w:rsidRPr="001211DA" w:rsidRDefault="0055480C" w:rsidP="0055480C">
            <w:pPr>
              <w:rPr>
                <w:highlight w:val="cyan"/>
                <w:lang w:eastAsia="x-none"/>
              </w:rPr>
            </w:pPr>
            <w:r w:rsidRPr="00CC6586">
              <w:rPr>
                <w:highlight w:val="green"/>
                <w:lang w:eastAsia="x-none"/>
              </w:rPr>
              <w:t>Agreement:</w:t>
            </w:r>
          </w:p>
          <w:p w14:paraId="06E6FE35" w14:textId="77777777" w:rsidR="0055480C" w:rsidRPr="001211DA" w:rsidRDefault="0055480C" w:rsidP="0EC859B5">
            <w:pPr>
              <w:numPr>
                <w:ilvl w:val="0"/>
                <w:numId w:val="40"/>
              </w:numPr>
              <w:overflowPunct/>
              <w:autoSpaceDE/>
              <w:autoSpaceDN/>
              <w:adjustRightInd/>
              <w:spacing w:after="0"/>
              <w:textAlignment w:val="auto"/>
              <w:rPr>
                <w:lang w:eastAsia="x-none"/>
              </w:rPr>
            </w:pPr>
            <w:r w:rsidRPr="001211DA">
              <w:rPr>
                <w:lang w:eastAsia="x-none"/>
              </w:rPr>
              <w:t>NR-U should have a signal that contains at least SS/PBCH block burst set transmission</w:t>
            </w:r>
          </w:p>
          <w:p w14:paraId="66B2FC7C" w14:textId="77777777" w:rsidR="0055480C" w:rsidRPr="001211DA" w:rsidRDefault="0055480C" w:rsidP="0EC859B5">
            <w:pPr>
              <w:numPr>
                <w:ilvl w:val="1"/>
                <w:numId w:val="40"/>
              </w:numPr>
              <w:overflowPunct/>
              <w:autoSpaceDE/>
              <w:autoSpaceDN/>
              <w:adjustRightInd/>
              <w:spacing w:after="0"/>
              <w:textAlignment w:val="auto"/>
              <w:rPr>
                <w:lang w:eastAsia="x-none"/>
              </w:rPr>
            </w:pPr>
            <w:r w:rsidRPr="001211DA">
              <w:rPr>
                <w:lang w:eastAsia="x-none"/>
              </w:rPr>
              <w:t>FFS: Other channels and signals transmitted together as part of the signal</w:t>
            </w:r>
          </w:p>
          <w:p w14:paraId="7B8D1AF4" w14:textId="77777777" w:rsidR="0055480C" w:rsidRPr="001211DA" w:rsidRDefault="0055480C" w:rsidP="0EC859B5">
            <w:pPr>
              <w:numPr>
                <w:ilvl w:val="0"/>
                <w:numId w:val="40"/>
              </w:numPr>
              <w:overflowPunct/>
              <w:autoSpaceDE/>
              <w:autoSpaceDN/>
              <w:adjustRightInd/>
              <w:spacing w:after="0"/>
              <w:textAlignment w:val="auto"/>
              <w:rPr>
                <w:lang w:eastAsia="x-none"/>
              </w:rPr>
            </w:pPr>
            <w:r w:rsidRPr="001211DA">
              <w:rPr>
                <w:lang w:eastAsia="x-none"/>
              </w:rPr>
              <w:t>The design of this signal should consider the following characteristics specific to unlicensed band operation</w:t>
            </w:r>
          </w:p>
          <w:p w14:paraId="6F4FF0C8" w14:textId="77777777" w:rsidR="0055480C" w:rsidRDefault="0055480C" w:rsidP="0EC859B5">
            <w:pPr>
              <w:numPr>
                <w:ilvl w:val="1"/>
                <w:numId w:val="40"/>
              </w:numPr>
              <w:overflowPunct/>
              <w:autoSpaceDE/>
              <w:autoSpaceDN/>
              <w:adjustRightInd/>
              <w:spacing w:after="0"/>
              <w:textAlignment w:val="auto"/>
              <w:rPr>
                <w:lang w:eastAsia="x-none"/>
              </w:rPr>
            </w:pPr>
            <w:r w:rsidRPr="001211DA">
              <w:rPr>
                <w:lang w:eastAsia="x-none"/>
              </w:rPr>
              <w:t>There are no gaps within the time span the signal is transmitted</w:t>
            </w:r>
            <w:r>
              <w:rPr>
                <w:lang w:eastAsia="x-none"/>
              </w:rPr>
              <w:t xml:space="preserve"> at least within a beam</w:t>
            </w:r>
          </w:p>
          <w:p w14:paraId="68D52975" w14:textId="77777777" w:rsidR="0055480C" w:rsidRPr="001211DA" w:rsidRDefault="0055480C" w:rsidP="0EC859B5">
            <w:pPr>
              <w:numPr>
                <w:ilvl w:val="2"/>
                <w:numId w:val="40"/>
              </w:numPr>
              <w:overflowPunct/>
              <w:autoSpaceDE/>
              <w:autoSpaceDN/>
              <w:adjustRightInd/>
              <w:spacing w:after="0"/>
              <w:textAlignment w:val="auto"/>
              <w:rPr>
                <w:lang w:eastAsia="x-none"/>
              </w:rPr>
            </w:pPr>
            <w:r>
              <w:rPr>
                <w:lang w:eastAsia="x-none"/>
              </w:rPr>
              <w:t>FFS: Whether any gaps are needed for beam switching and, if needed, their duration</w:t>
            </w:r>
          </w:p>
          <w:p w14:paraId="54A450A2" w14:textId="77777777" w:rsidR="0055480C" w:rsidRPr="001211DA" w:rsidRDefault="0055480C" w:rsidP="0EC859B5">
            <w:pPr>
              <w:numPr>
                <w:ilvl w:val="1"/>
                <w:numId w:val="40"/>
              </w:numPr>
              <w:overflowPunct/>
              <w:autoSpaceDE/>
              <w:autoSpaceDN/>
              <w:adjustRightInd/>
              <w:spacing w:after="0"/>
              <w:textAlignment w:val="auto"/>
              <w:rPr>
                <w:lang w:eastAsia="x-none"/>
              </w:rPr>
            </w:pPr>
            <w:r w:rsidRPr="001211DA">
              <w:rPr>
                <w:lang w:eastAsia="x-none"/>
              </w:rPr>
              <w:t>The occupied channel bandwidth is satisfied (although this may not be a requirement)</w:t>
            </w:r>
          </w:p>
          <w:p w14:paraId="3EB63C9B" w14:textId="77777777" w:rsidR="0055480C" w:rsidRPr="001211DA" w:rsidRDefault="0055480C" w:rsidP="0EC859B5">
            <w:pPr>
              <w:numPr>
                <w:ilvl w:val="1"/>
                <w:numId w:val="40"/>
              </w:numPr>
              <w:overflowPunct/>
              <w:autoSpaceDE/>
              <w:autoSpaceDN/>
              <w:adjustRightInd/>
              <w:spacing w:after="0"/>
              <w:textAlignment w:val="auto"/>
              <w:rPr>
                <w:lang w:eastAsia="x-none"/>
              </w:rPr>
            </w:pPr>
            <w:r w:rsidRPr="001211DA">
              <w:rPr>
                <w:lang w:eastAsia="x-none"/>
              </w:rPr>
              <w:t>Strive to minimize the channel occupancy time of the signal</w:t>
            </w:r>
          </w:p>
          <w:p w14:paraId="703FD368" w14:textId="77777777" w:rsidR="0055480C" w:rsidRPr="001211DA" w:rsidRDefault="0055480C" w:rsidP="0EC859B5">
            <w:pPr>
              <w:numPr>
                <w:ilvl w:val="1"/>
                <w:numId w:val="40"/>
              </w:numPr>
              <w:overflowPunct/>
              <w:autoSpaceDE/>
              <w:autoSpaceDN/>
              <w:adjustRightInd/>
              <w:spacing w:after="0"/>
              <w:textAlignment w:val="auto"/>
            </w:pPr>
            <w:r w:rsidRPr="001211DA">
              <w:rPr>
                <w:lang w:eastAsia="x-none"/>
              </w:rPr>
              <w:t>Characteristics that may facilitate fast channel access</w:t>
            </w:r>
          </w:p>
          <w:p w14:paraId="7396FED3" w14:textId="0F2D552F" w:rsidR="0055480C" w:rsidRPr="0055480C" w:rsidRDefault="0055480C" w:rsidP="00BA566C">
            <w:pPr>
              <w:overflowPunct/>
              <w:autoSpaceDE/>
              <w:autoSpaceDN/>
              <w:adjustRightInd/>
              <w:spacing w:after="0" w:line="259" w:lineRule="auto"/>
              <w:contextualSpacing/>
              <w:textAlignment w:val="auto"/>
            </w:pPr>
          </w:p>
        </w:tc>
      </w:tr>
    </w:tbl>
    <w:p w14:paraId="56607D83" w14:textId="5B9E3976" w:rsidR="0055480C" w:rsidRDefault="0055480C" w:rsidP="0055480C"/>
    <w:p w14:paraId="6B30D284" w14:textId="07EC0592" w:rsidR="00E4689A" w:rsidRDefault="0055480C" w:rsidP="00DC300E">
      <w:pPr>
        <w:jc w:val="both"/>
      </w:pPr>
      <w:r>
        <w:t xml:space="preserve">About </w:t>
      </w:r>
      <w:r w:rsidR="00D82E38">
        <w:t xml:space="preserve">the </w:t>
      </w:r>
      <w:r>
        <w:t xml:space="preserve">current RLM framework in NR, </w:t>
      </w:r>
      <w:r w:rsidR="00E4689A">
        <w:t>UEs are provided RLM reference signal configurations by implicit determination or explicit configuration from the gNB. Both SS block and CSI-RS can be used as RLM-RS. T</w:t>
      </w:r>
      <w:r w:rsidR="00E4689A" w:rsidRPr="000A4F3F">
        <w:t xml:space="preserve">he UE shall monitor the downlink quality based on the SSB </w:t>
      </w:r>
      <w:r w:rsidR="00E4689A">
        <w:t>and/</w:t>
      </w:r>
      <w:r w:rsidR="003508EC">
        <w:t>or CSI-RS,</w:t>
      </w:r>
      <w:r w:rsidR="00E4689A" w:rsidRPr="000A4F3F">
        <w:t xml:space="preserve"> and assess the downlink radio link quality per every </w:t>
      </w:r>
      <w:r w:rsidR="00E4689A">
        <w:t>evaluation period</w:t>
      </w:r>
      <w:r w:rsidR="00E4689A" w:rsidRPr="0EC859B5">
        <w:t xml:space="preserve">. </w:t>
      </w:r>
      <w:r w:rsidR="00E4689A">
        <w:t>However, in NR</w:t>
      </w:r>
      <w:r w:rsidR="00E4689A">
        <w:rPr>
          <w:lang w:eastAsia="zh-CN"/>
        </w:rPr>
        <w:t xml:space="preserve"> unlicensed spectrum</w:t>
      </w:r>
      <w:r w:rsidR="00E4689A" w:rsidRPr="0EC859B5">
        <w:t xml:space="preserve">, </w:t>
      </w:r>
      <w:r w:rsidR="00E4689A" w:rsidRPr="00937975">
        <w:t xml:space="preserve">the periodical transmission of </w:t>
      </w:r>
      <w:r w:rsidR="00E4689A">
        <w:t>RLM-RS</w:t>
      </w:r>
      <w:r w:rsidR="00E4689A" w:rsidRPr="00937975">
        <w:t xml:space="preserve"> may be interrupted due to LBT failure</w:t>
      </w:r>
      <w:r w:rsidR="00E4689A" w:rsidRPr="00DD6F5A">
        <w:t xml:space="preserve"> as shown in Fig.</w:t>
      </w:r>
      <w:r w:rsidR="00E4689A">
        <w:t>2.</w:t>
      </w:r>
      <w:r w:rsidR="00E4689A" w:rsidRPr="0EC859B5">
        <w:t xml:space="preserve"> </w:t>
      </w:r>
    </w:p>
    <w:p w14:paraId="4EFF1DE9" w14:textId="77777777" w:rsidR="00E4689A" w:rsidRDefault="00E4689A" w:rsidP="00E4689A">
      <w:pPr>
        <w:pStyle w:val="Proposal"/>
        <w:numPr>
          <w:ilvl w:val="0"/>
          <w:numId w:val="0"/>
        </w:numPr>
        <w:jc w:val="center"/>
        <w:rPr>
          <w:rFonts w:eastAsia="SimSun"/>
        </w:rPr>
      </w:pPr>
      <w:r>
        <w:object w:dxaOrig="6608" w:dyaOrig="1505" w14:anchorId="39536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75.75pt" o:ole="">
            <v:imagedata r:id="rId14" o:title=""/>
          </v:shape>
          <o:OLEObject Type="Embed" ProgID="Visio.Drawing.11" ShapeID="_x0000_i1025" DrawAspect="Content" ObjectID="_1595404820" r:id="rId15"/>
        </w:object>
      </w:r>
    </w:p>
    <w:p w14:paraId="2C119379" w14:textId="4E69C5AE" w:rsidR="00E4689A" w:rsidRPr="00DC300E" w:rsidRDefault="00E4689A" w:rsidP="00DC300E">
      <w:pPr>
        <w:pStyle w:val="TF"/>
        <w:rPr>
          <w:lang w:eastAsia="zh-CN"/>
        </w:rPr>
      </w:pPr>
      <w:r w:rsidRPr="00DC300E">
        <w:rPr>
          <w:rFonts w:ascii="Times New Roman" w:eastAsia="Times New Roman" w:hAnsi="Times New Roman"/>
          <w:b w:val="0"/>
        </w:rPr>
        <w:t>Fig</w:t>
      </w:r>
      <w:r w:rsidRPr="00DC300E">
        <w:rPr>
          <w:rFonts w:ascii="Times New Roman" w:eastAsia="Times New Roman" w:hAnsi="Times New Roman"/>
          <w:b w:val="0"/>
          <w:lang w:eastAsia="zh-CN"/>
        </w:rPr>
        <w:t>ure</w:t>
      </w:r>
      <w:r w:rsidRPr="00DC300E">
        <w:rPr>
          <w:rFonts w:ascii="Times New Roman" w:eastAsia="Times New Roman" w:hAnsi="Times New Roman"/>
          <w:b w:val="0"/>
        </w:rPr>
        <w:t>2</w:t>
      </w:r>
      <w:r w:rsidRPr="00DC300E">
        <w:rPr>
          <w:rFonts w:ascii="Times New Roman" w:eastAsia="Times New Roman" w:hAnsi="Times New Roman"/>
          <w:b w:val="0"/>
          <w:lang w:eastAsia="zh-CN"/>
        </w:rPr>
        <w:t>:</w:t>
      </w:r>
      <w:r w:rsidRPr="00DC300E">
        <w:rPr>
          <w:rFonts w:ascii="Times New Roman" w:eastAsia="Times New Roman" w:hAnsi="Times New Roman"/>
          <w:b w:val="0"/>
        </w:rPr>
        <w:t xml:space="preserve"> P</w:t>
      </w:r>
      <w:r w:rsidRPr="00DC300E">
        <w:rPr>
          <w:rFonts w:ascii="Times New Roman" w:eastAsia="Times New Roman" w:hAnsi="Times New Roman"/>
          <w:b w:val="0"/>
          <w:lang w:eastAsia="zh-CN"/>
        </w:rPr>
        <w:t xml:space="preserve">eriodical </w:t>
      </w:r>
      <w:r w:rsidRPr="00DC300E">
        <w:rPr>
          <w:rFonts w:ascii="Times New Roman" w:eastAsia="Times New Roman" w:hAnsi="Times New Roman"/>
          <w:b w:val="0"/>
        </w:rPr>
        <w:t>RLM-RS transmission in NR-U</w:t>
      </w:r>
    </w:p>
    <w:p w14:paraId="600F474C" w14:textId="30E5E16E" w:rsidR="0055480C" w:rsidRPr="00DC300E" w:rsidRDefault="00E4689A" w:rsidP="00DC300E">
      <w:pPr>
        <w:jc w:val="both"/>
        <w:rPr>
          <w:lang w:eastAsia="zh-CN"/>
        </w:rPr>
      </w:pPr>
      <w:r>
        <w:t>O</w:t>
      </w:r>
      <w:r w:rsidRPr="00DD6F5A">
        <w:t xml:space="preserve">nce </w:t>
      </w:r>
      <w:r>
        <w:t xml:space="preserve">the </w:t>
      </w:r>
      <w:r w:rsidRPr="00DD6F5A">
        <w:t>gNB misse</w:t>
      </w:r>
      <w:r>
        <w:t>s</w:t>
      </w:r>
      <w:r w:rsidRPr="00DD6F5A">
        <w:t xml:space="preserve"> the RS transmission due to the failed LBT, it must wait until the next </w:t>
      </w:r>
      <w:r>
        <w:t xml:space="preserve">transmission </w:t>
      </w:r>
      <w:r w:rsidRPr="00DD6F5A">
        <w:t>opportunity</w:t>
      </w:r>
      <w:r w:rsidRPr="0067011C">
        <w:t xml:space="preserve">. More seriously, the gNB may fail to access the channel for several consecutive periods. </w:t>
      </w:r>
      <w:r>
        <w:rPr>
          <w:lang w:eastAsia="zh-CN"/>
        </w:rPr>
        <w:t>In this case, t</w:t>
      </w:r>
      <w:r w:rsidRPr="009B14D2">
        <w:t xml:space="preserve">he UE </w:t>
      </w:r>
      <w:r>
        <w:t>may</w:t>
      </w:r>
      <w:r w:rsidRPr="009B14D2">
        <w:t xml:space="preserve"> not </w:t>
      </w:r>
      <w:r>
        <w:t xml:space="preserve">exactly </w:t>
      </w:r>
      <w:r w:rsidRPr="009B14D2">
        <w:t xml:space="preserve">know the radio link status </w:t>
      </w:r>
      <w:r>
        <w:rPr>
          <w:lang w:eastAsia="zh-CN"/>
        </w:rPr>
        <w:t>because the UE cannot distinguish whether the radio quality is poor</w:t>
      </w:r>
      <w:r w:rsidR="00D82E38">
        <w:rPr>
          <w:lang w:eastAsia="zh-CN"/>
        </w:rPr>
        <w:t>,</w:t>
      </w:r>
      <w:r>
        <w:rPr>
          <w:lang w:eastAsia="zh-CN"/>
        </w:rPr>
        <w:t xml:space="preserve"> or the reference signals are not transmitt</w:t>
      </w:r>
      <w:r w:rsidR="00D82E38">
        <w:rPr>
          <w:lang w:eastAsia="zh-CN"/>
        </w:rPr>
        <w:t>ed</w:t>
      </w:r>
      <w:r>
        <w:rPr>
          <w:lang w:eastAsia="zh-CN"/>
        </w:rPr>
        <w:t xml:space="preserve"> due to LBT failure. In this case, if the UE </w:t>
      </w:r>
      <w:r w:rsidRPr="00DB3521">
        <w:rPr>
          <w:lang w:eastAsia="zh-CN"/>
        </w:rPr>
        <w:t xml:space="preserve">always </w:t>
      </w:r>
      <w:r>
        <w:rPr>
          <w:lang w:eastAsia="zh-CN"/>
        </w:rPr>
        <w:t>reports OOS indication to higher layer</w:t>
      </w:r>
      <w:r w:rsidR="00D82E38">
        <w:rPr>
          <w:lang w:eastAsia="zh-CN"/>
        </w:rPr>
        <w:t>s</w:t>
      </w:r>
      <w:r>
        <w:rPr>
          <w:lang w:eastAsia="zh-CN"/>
        </w:rPr>
        <w:t xml:space="preserve"> </w:t>
      </w:r>
      <w:r w:rsidRPr="00DB3521">
        <w:rPr>
          <w:lang w:eastAsia="zh-CN"/>
        </w:rPr>
        <w:t>even if the channel condition is good</w:t>
      </w:r>
      <w:r>
        <w:rPr>
          <w:lang w:eastAsia="zh-CN"/>
        </w:rPr>
        <w:t xml:space="preserve">, the inaccurate measurement result may lead to unnecessary RLF. On the other hand, if the </w:t>
      </w:r>
      <w:r>
        <w:t xml:space="preserve">UE </w:t>
      </w:r>
      <w:r>
        <w:rPr>
          <w:lang w:eastAsia="zh-CN"/>
        </w:rPr>
        <w:t>always doesn’t</w:t>
      </w:r>
      <w:r>
        <w:t xml:space="preserve"> </w:t>
      </w:r>
      <w:r>
        <w:rPr>
          <w:lang w:eastAsia="zh-CN"/>
        </w:rPr>
        <w:t>report</w:t>
      </w:r>
      <w:r>
        <w:t xml:space="preserve"> OOS</w:t>
      </w:r>
      <w:r>
        <w:rPr>
          <w:lang w:eastAsia="zh-CN"/>
        </w:rPr>
        <w:t xml:space="preserve"> indications when</w:t>
      </w:r>
      <w:r>
        <w:t xml:space="preserve"> it cannot detect any of its configured RLM-RS resources</w:t>
      </w:r>
      <w:r>
        <w:rPr>
          <w:lang w:eastAsia="zh-CN"/>
        </w:rPr>
        <w:t xml:space="preserve">, this will </w:t>
      </w:r>
      <w:r>
        <w:t>result in unacceptable delays in declaring RLF</w:t>
      </w:r>
      <w:r>
        <w:rPr>
          <w:lang w:eastAsia="zh-CN"/>
        </w:rPr>
        <w:t xml:space="preserve">. Therefore, the RLM/RLF mechanism may be impacted by the </w:t>
      </w:r>
      <w:r>
        <w:t>possible lack of reference signals due to LBT</w:t>
      </w:r>
      <w:r>
        <w:rPr>
          <w:lang w:eastAsia="zh-CN"/>
        </w:rPr>
        <w:t>.</w:t>
      </w:r>
    </w:p>
    <w:p w14:paraId="62F73DB8" w14:textId="5EAA0CB3" w:rsidR="00E4689A" w:rsidRDefault="00D82E38" w:rsidP="00DC300E">
      <w:pPr>
        <w:jc w:val="both"/>
      </w:pPr>
      <w:r>
        <w:rPr>
          <w:lang w:eastAsia="zh-CN"/>
        </w:rPr>
        <w:t>As also discussed in the section on RRM, in RAN1#93 i</w:t>
      </w:r>
      <w:r w:rsidR="00E148FB" w:rsidRPr="00AA0D4B">
        <w:rPr>
          <w:lang w:eastAsia="zh-CN"/>
        </w:rPr>
        <w:t xml:space="preserve">t was agreed that NR-U </w:t>
      </w:r>
      <w:r>
        <w:rPr>
          <w:lang w:eastAsia="zh-CN"/>
        </w:rPr>
        <w:t xml:space="preserve">will introduce </w:t>
      </w:r>
      <w:r w:rsidR="00E148FB" w:rsidRPr="00AA0D4B">
        <w:rPr>
          <w:lang w:eastAsia="zh-CN"/>
        </w:rPr>
        <w:t>a signal similar to DRS</w:t>
      </w:r>
      <w:r w:rsidR="00E148FB">
        <w:rPr>
          <w:lang w:eastAsia="zh-CN"/>
        </w:rPr>
        <w:t xml:space="preserve"> in LAA</w:t>
      </w:r>
      <w:r w:rsidR="00E148FB" w:rsidRPr="00AA0D4B">
        <w:rPr>
          <w:lang w:eastAsia="zh-CN"/>
        </w:rPr>
        <w:t>, which contains at least SS/PBCH block.</w:t>
      </w:r>
      <w:r w:rsidR="00E148FB">
        <w:rPr>
          <w:lang w:eastAsia="zh-CN"/>
        </w:rPr>
        <w:t xml:space="preserve"> As</w:t>
      </w:r>
      <w:r w:rsidR="00E148FB" w:rsidRPr="268DEFB6">
        <w:t xml:space="preserve"> </w:t>
      </w:r>
      <w:r w:rsidR="00E148FB">
        <w:t>defined in LTE-LAA,</w:t>
      </w:r>
      <w:r w:rsidR="00E148FB">
        <w:rPr>
          <w:lang w:val="en-US"/>
        </w:rPr>
        <w:t xml:space="preserve"> the </w:t>
      </w:r>
      <w:r w:rsidR="00E148FB">
        <w:t>DRS is transmitted in a predictable timing configuration, here referred to as the DRS transmission timing configuration (DTTC</w:t>
      </w:r>
      <w:r w:rsidR="00E148FB" w:rsidRPr="268DEFB6">
        <w:t>)</w:t>
      </w:r>
      <w:r w:rsidR="00E148FB">
        <w:t>. The presence of DRS in unlicensed spectrum can be expected</w:t>
      </w:r>
      <w:r w:rsidR="00E148FB" w:rsidRPr="268DEFB6">
        <w:t xml:space="preserve"> </w:t>
      </w:r>
      <w:r w:rsidR="00E148FB">
        <w:t>because the gNB would always attempt to transmit the DRS with</w:t>
      </w:r>
      <w:r w:rsidR="00E148FB" w:rsidRPr="268DEFB6">
        <w:t xml:space="preserve"> </w:t>
      </w:r>
      <w:r>
        <w:t xml:space="preserve">one or </w:t>
      </w:r>
      <w:r w:rsidR="00E148FB">
        <w:t>multiple transmission opportunities in the DTTC; o</w:t>
      </w:r>
      <w:r w:rsidR="00E148FB" w:rsidRPr="00510808">
        <w:t>n the other hand, high</w:t>
      </w:r>
      <w:r w:rsidR="00E148FB" w:rsidRPr="268DEFB6">
        <w:t>-</w:t>
      </w:r>
      <w:r w:rsidR="00E148FB" w:rsidRPr="00510808">
        <w:t>priority LBT defined for DRS in LAA</w:t>
      </w:r>
      <w:r w:rsidR="00E148FB" w:rsidRPr="268DEFB6">
        <w:t xml:space="preserve"> </w:t>
      </w:r>
      <w:r w:rsidR="00E148FB">
        <w:t>may also be used to improve the success probability of DRS transmission. With these characteristic</w:t>
      </w:r>
      <w:r w:rsidR="3BA0015F">
        <w:t>s</w:t>
      </w:r>
      <w:r w:rsidR="00E148FB">
        <w:t>, the DRS in NR-U, which</w:t>
      </w:r>
      <w:r w:rsidR="00E148FB" w:rsidRPr="268DEFB6">
        <w:t xml:space="preserve"> </w:t>
      </w:r>
      <w:r w:rsidR="00E148FB">
        <w:t>consists of at least SSB and optionally CSI-RS resources, is very suitable to be used</w:t>
      </w:r>
      <w:r w:rsidR="00E148FB" w:rsidRPr="268DEFB6">
        <w:t xml:space="preserve"> </w:t>
      </w:r>
      <w:r w:rsidR="00E148FB">
        <w:t>for the purpose of RLM.</w:t>
      </w:r>
    </w:p>
    <w:p w14:paraId="445E4E0F" w14:textId="75BFEE8E" w:rsidR="00E148FB" w:rsidRPr="00DC300E" w:rsidRDefault="00E148FB" w:rsidP="00DC300E">
      <w:pPr>
        <w:jc w:val="both"/>
        <w:rPr>
          <w:i/>
          <w:iCs/>
        </w:rPr>
      </w:pPr>
      <w:r w:rsidRPr="00DC300E">
        <w:rPr>
          <w:b/>
          <w:bCs/>
          <w:i/>
          <w:iCs/>
        </w:rPr>
        <w:lastRenderedPageBreak/>
        <w:t xml:space="preserve">Proposal </w:t>
      </w:r>
      <w:r w:rsidR="11ABE2AD" w:rsidRPr="00DC300E">
        <w:rPr>
          <w:b/>
          <w:bCs/>
          <w:i/>
          <w:iCs/>
        </w:rPr>
        <w:t>6</w:t>
      </w:r>
      <w:r w:rsidRPr="00DC300E">
        <w:rPr>
          <w:i/>
          <w:iCs/>
        </w:rPr>
        <w:t>: NR-U DRS can be used for the purpose of RLM</w:t>
      </w:r>
    </w:p>
    <w:p w14:paraId="3FCE490C" w14:textId="77777777" w:rsidR="00142DDB" w:rsidRDefault="00142DDB" w:rsidP="00142DDB">
      <w:pPr>
        <w:jc w:val="both"/>
        <w:rPr>
          <w:lang w:eastAsia="zh-CN"/>
        </w:rPr>
      </w:pPr>
      <w:r>
        <w:rPr>
          <w:lang w:val="en-US" w:eastAsia="zh-CN"/>
        </w:rPr>
        <w:t>In case the UE cannot detect any DRS transmission during the DTTC window, it cannot distinguish whether this is due to poor link quality or because the DRS transmission is blocked by LBT. Therefore, t</w:t>
      </w:r>
      <w:r w:rsidRPr="0037134A">
        <w:rPr>
          <w:lang w:val="en-US" w:eastAsia="zh-CN"/>
        </w:rPr>
        <w:t xml:space="preserve">he event of the UE </w:t>
      </w:r>
      <w:r w:rsidRPr="000B5F61">
        <w:rPr>
          <w:lang w:val="en-US" w:eastAsia="zh-CN"/>
        </w:rPr>
        <w:t>not detecting</w:t>
      </w:r>
      <w:r w:rsidRPr="0037134A">
        <w:rPr>
          <w:b/>
          <w:bCs/>
          <w:lang w:val="en-US" w:eastAsia="zh-CN"/>
        </w:rPr>
        <w:t xml:space="preserve"> </w:t>
      </w:r>
      <w:r w:rsidRPr="000B5F61">
        <w:rPr>
          <w:lang w:val="en-US" w:eastAsia="zh-CN"/>
        </w:rPr>
        <w:t>any</w:t>
      </w:r>
      <w:r w:rsidRPr="0037134A">
        <w:rPr>
          <w:b/>
          <w:bCs/>
          <w:lang w:val="en-US" w:eastAsia="zh-CN"/>
        </w:rPr>
        <w:t xml:space="preserve"> </w:t>
      </w:r>
      <w:r w:rsidRPr="000B5F61">
        <w:rPr>
          <w:lang w:val="en-US" w:eastAsia="zh-CN"/>
        </w:rPr>
        <w:t>DRS transmissions</w:t>
      </w:r>
      <w:r w:rsidRPr="0037134A">
        <w:rPr>
          <w:b/>
          <w:bCs/>
          <w:lang w:val="en-US" w:eastAsia="zh-CN"/>
        </w:rPr>
        <w:t xml:space="preserve"> </w:t>
      </w:r>
      <w:r w:rsidRPr="0037134A">
        <w:rPr>
          <w:lang w:val="en-US" w:eastAsia="zh-CN"/>
        </w:rPr>
        <w:t xml:space="preserve">within the </w:t>
      </w:r>
      <w:r>
        <w:rPr>
          <w:lang w:val="en-US" w:eastAsia="zh-CN"/>
        </w:rPr>
        <w:t>DTTC</w:t>
      </w:r>
      <w:r w:rsidRPr="0037134A">
        <w:rPr>
          <w:lang w:val="en-US" w:eastAsia="zh-CN"/>
        </w:rPr>
        <w:t xml:space="preserve"> </w:t>
      </w:r>
      <w:r>
        <w:rPr>
          <w:lang w:val="en-US" w:eastAsia="zh-CN"/>
        </w:rPr>
        <w:t xml:space="preserve">window should also be </w:t>
      </w:r>
      <w:r w:rsidRPr="0037134A">
        <w:rPr>
          <w:lang w:val="en-US" w:eastAsia="zh-CN"/>
        </w:rPr>
        <w:t xml:space="preserve">counted in </w:t>
      </w:r>
      <w:r>
        <w:rPr>
          <w:lang w:val="en-US" w:eastAsia="zh-CN"/>
        </w:rPr>
        <w:t xml:space="preserve">the </w:t>
      </w:r>
      <w:r w:rsidRPr="000B5F61">
        <w:rPr>
          <w:lang w:val="en-US" w:eastAsia="zh-CN"/>
        </w:rPr>
        <w:t>out-of-sync</w:t>
      </w:r>
      <w:r w:rsidRPr="0037134A">
        <w:rPr>
          <w:b/>
          <w:bCs/>
          <w:lang w:val="en-US" w:eastAsia="zh-CN"/>
        </w:rPr>
        <w:t xml:space="preserve"> </w:t>
      </w:r>
      <w:r w:rsidRPr="0037134A">
        <w:rPr>
          <w:lang w:val="en-US" w:eastAsia="zh-CN"/>
        </w:rPr>
        <w:t>evaluations</w:t>
      </w:r>
      <w:r>
        <w:rPr>
          <w:lang w:val="en-US" w:eastAsia="zh-CN"/>
        </w:rPr>
        <w:t xml:space="preserve">. </w:t>
      </w:r>
      <w:r w:rsidRPr="00046630">
        <w:rPr>
          <w:lang w:eastAsia="zh-CN"/>
        </w:rPr>
        <w:t xml:space="preserve">How to </w:t>
      </w:r>
      <w:r>
        <w:rPr>
          <w:lang w:eastAsia="zh-CN"/>
        </w:rPr>
        <w:t xml:space="preserve">count </w:t>
      </w:r>
      <w:r w:rsidRPr="00046630">
        <w:rPr>
          <w:lang w:eastAsia="zh-CN"/>
        </w:rPr>
        <w:t xml:space="preserve">the missing DRS samples within </w:t>
      </w:r>
      <w:r>
        <w:rPr>
          <w:lang w:eastAsia="zh-CN"/>
        </w:rPr>
        <w:t xml:space="preserve">the DTTC window </w:t>
      </w:r>
      <w:r w:rsidRPr="00046630">
        <w:rPr>
          <w:lang w:eastAsia="zh-CN"/>
        </w:rPr>
        <w:t xml:space="preserve">in the </w:t>
      </w:r>
      <w:r>
        <w:rPr>
          <w:lang w:eastAsia="zh-CN"/>
        </w:rPr>
        <w:t>out</w:t>
      </w:r>
      <w:r w:rsidRPr="00046630">
        <w:rPr>
          <w:lang w:eastAsia="zh-CN"/>
        </w:rPr>
        <w:t>-</w:t>
      </w:r>
      <w:r>
        <w:rPr>
          <w:lang w:eastAsia="zh-CN"/>
        </w:rPr>
        <w:t xml:space="preserve">of-sync </w:t>
      </w:r>
      <w:r w:rsidRPr="00046630">
        <w:rPr>
          <w:lang w:eastAsia="zh-CN"/>
        </w:rPr>
        <w:t>evaluation</w:t>
      </w:r>
      <w:r>
        <w:rPr>
          <w:lang w:eastAsia="zh-CN"/>
        </w:rPr>
        <w:t xml:space="preserve">s is for RAN4 to be discussed. </w:t>
      </w:r>
    </w:p>
    <w:p w14:paraId="67D53589" w14:textId="3CB613A8" w:rsidR="00142DDB" w:rsidRPr="00DC300E" w:rsidRDefault="00142DDB">
      <w:pPr>
        <w:jc w:val="both"/>
        <w:rPr>
          <w:i/>
          <w:iCs/>
          <w:lang w:eastAsia="zh-CN"/>
        </w:rPr>
      </w:pPr>
      <w:r w:rsidRPr="00DC300E">
        <w:rPr>
          <w:b/>
          <w:bCs/>
          <w:i/>
          <w:iCs/>
          <w:lang w:eastAsia="zh-CN"/>
        </w:rPr>
        <w:t xml:space="preserve">Proposal </w:t>
      </w:r>
      <w:r w:rsidR="11ABE2AD" w:rsidRPr="00DC300E">
        <w:rPr>
          <w:b/>
          <w:bCs/>
          <w:i/>
          <w:iCs/>
          <w:lang w:eastAsia="zh-CN"/>
        </w:rPr>
        <w:t>7</w:t>
      </w:r>
      <w:r w:rsidRPr="00DC300E">
        <w:rPr>
          <w:b/>
          <w:bCs/>
          <w:i/>
          <w:iCs/>
          <w:lang w:eastAsia="zh-CN"/>
        </w:rPr>
        <w:t xml:space="preserve">: </w:t>
      </w:r>
      <w:r w:rsidRPr="00DC300E">
        <w:rPr>
          <w:i/>
          <w:iCs/>
          <w:lang w:eastAsia="zh-CN"/>
        </w:rPr>
        <w:t>The event of the UE not detecting a DRS transmission within the DTTC window is also counted in the out-of-sync evaluations. How to count the missing DRS samples within the DTTC window in the out-of-sync evaluations is for RAN4 to be discussed.</w:t>
      </w:r>
    </w:p>
    <w:p w14:paraId="7973C359" w14:textId="301CEBB3" w:rsidR="00142DDB" w:rsidRPr="00DB382D" w:rsidRDefault="00142DDB" w:rsidP="00142DDB">
      <w:pPr>
        <w:jc w:val="both"/>
        <w:rPr>
          <w:lang w:val="en-US" w:eastAsia="zh-CN"/>
        </w:rPr>
      </w:pPr>
      <w:r>
        <w:rPr>
          <w:lang w:eastAsia="zh-CN"/>
        </w:rPr>
        <w:t xml:space="preserve">As by proposal </w:t>
      </w:r>
      <w:r w:rsidR="11ABE2AD">
        <w:rPr>
          <w:lang w:eastAsia="zh-CN"/>
        </w:rPr>
        <w:t>7</w:t>
      </w:r>
      <w:r>
        <w:rPr>
          <w:lang w:eastAsia="zh-CN"/>
        </w:rPr>
        <w:t>, LBT blocking within the DTTC window may result in unnecessary declaration of RLF. Though periodic RLM-RS transmission outside the DTTC window are less reliable that DRS transmissions within the DTTC, they can still be used for RLM purposes. To allow for faster RLM recovery in case DRS transmission within the DTTC is blocked, we propose that detected L1 samples outside the DTTC in correspondence of configured RLM-RS resources can also be used in the in-sync evaluations</w:t>
      </w:r>
    </w:p>
    <w:p w14:paraId="691A33D3" w14:textId="608AF96F" w:rsidR="00142DDB" w:rsidRPr="00DC300E" w:rsidRDefault="00142DDB">
      <w:pPr>
        <w:jc w:val="both"/>
        <w:rPr>
          <w:i/>
          <w:iCs/>
          <w:lang w:eastAsia="zh-CN"/>
        </w:rPr>
      </w:pPr>
      <w:r w:rsidRPr="00DC300E">
        <w:rPr>
          <w:b/>
          <w:bCs/>
          <w:i/>
          <w:iCs/>
          <w:lang w:eastAsia="zh-CN"/>
        </w:rPr>
        <w:t xml:space="preserve">Proposal </w:t>
      </w:r>
      <w:r w:rsidR="11ABE2AD" w:rsidRPr="00DC300E">
        <w:rPr>
          <w:b/>
          <w:bCs/>
          <w:i/>
          <w:iCs/>
          <w:lang w:eastAsia="zh-CN"/>
        </w:rPr>
        <w:t>8</w:t>
      </w:r>
      <w:r w:rsidRPr="00DC300E">
        <w:rPr>
          <w:i/>
          <w:iCs/>
          <w:lang w:eastAsia="zh-CN"/>
        </w:rPr>
        <w:t>: L1 samples outside the DTTC window are also used for in-sync evaluations (upon detection of RLM-RS transmission from the gNB).</w:t>
      </w:r>
    </w:p>
    <w:p w14:paraId="0D0FF0FD" w14:textId="42F28A42" w:rsidR="006049FD" w:rsidRDefault="00142DDB" w:rsidP="003508EC">
      <w:pPr>
        <w:jc w:val="both"/>
        <w:rPr>
          <w:lang w:eastAsia="zh-CN"/>
        </w:rPr>
      </w:pPr>
      <w:r>
        <w:rPr>
          <w:lang w:eastAsia="zh-CN"/>
        </w:rPr>
        <w:t xml:space="preserve">As by proposal </w:t>
      </w:r>
      <w:r w:rsidR="752CEEF1">
        <w:rPr>
          <w:lang w:eastAsia="zh-CN"/>
        </w:rPr>
        <w:t>8</w:t>
      </w:r>
      <w:r>
        <w:rPr>
          <w:lang w:eastAsia="zh-CN"/>
        </w:rPr>
        <w:t xml:space="preserve">, outside of the DTTC window the samples based on the detection of periodical RLM-RS (e.g. SSB or CSI-RS) can be used for the in-sync evaluations. It seems that the number of detected RLM-RS signals, which relies on the RLM-RS periodicity and the success probability of LBT, may impact the in-sync evaluation performance. The RLM-RS signals used for in-sync evaluations might not have sufficient density when the periodical RLM-RS signal could not always be transmitted periodically at the configured time resource due to the unsuccessful channel access. </w:t>
      </w:r>
    </w:p>
    <w:p w14:paraId="58B06422" w14:textId="77B837E7" w:rsidR="006049FD" w:rsidRPr="00A8562D" w:rsidRDefault="006049FD" w:rsidP="006049FD">
      <w:pPr>
        <w:jc w:val="both"/>
        <w:rPr>
          <w:lang w:eastAsia="zh-CN"/>
        </w:rPr>
      </w:pPr>
      <w:r w:rsidRPr="00DC300E">
        <w:rPr>
          <w:b/>
          <w:bCs/>
          <w:i/>
          <w:iCs/>
          <w:lang w:eastAsia="zh-CN"/>
        </w:rPr>
        <w:t>Observation 5</w:t>
      </w:r>
      <w:r w:rsidRPr="00730D69">
        <w:rPr>
          <w:i/>
          <w:lang w:eastAsia="zh-CN"/>
        </w:rPr>
        <w:t>: The RLM-RS signals used for in-sync evaluation might not have sufficient density when the periodical RLM-RS signals are blocked by failed LBT</w:t>
      </w:r>
      <w:r w:rsidR="00730D69" w:rsidRPr="00730D69">
        <w:rPr>
          <w:i/>
          <w:lang w:eastAsia="zh-CN"/>
        </w:rPr>
        <w:t>.</w:t>
      </w:r>
      <w:r w:rsidRPr="006049FD">
        <w:rPr>
          <w:lang w:eastAsia="zh-CN"/>
        </w:rPr>
        <w:t xml:space="preserve"> </w:t>
      </w:r>
    </w:p>
    <w:p w14:paraId="01FE5375" w14:textId="03CFCB5B" w:rsidR="006049FD" w:rsidRPr="00A8562D" w:rsidRDefault="006049FD" w:rsidP="006049FD">
      <w:pPr>
        <w:jc w:val="both"/>
        <w:rPr>
          <w:lang w:eastAsia="zh-CN"/>
        </w:rPr>
      </w:pPr>
      <w:r>
        <w:rPr>
          <w:lang w:eastAsia="zh-CN"/>
        </w:rPr>
        <w:t xml:space="preserve">Hence, further enhancements for RLM-RS signal outside of the DTTC window need to be investigated, especially for long </w:t>
      </w:r>
      <w:r w:rsidRPr="0044151E">
        <w:rPr>
          <w:lang w:eastAsia="zh-CN"/>
        </w:rPr>
        <w:t>periodicity</w:t>
      </w:r>
      <w:r>
        <w:rPr>
          <w:lang w:eastAsia="zh-CN"/>
        </w:rPr>
        <w:t xml:space="preserve"> of RLM-RS resources. For example, when the gNB could not send the RLM-RS signal </w:t>
      </w:r>
      <w:r w:rsidRPr="00AB3D9F">
        <w:rPr>
          <w:lang w:eastAsia="zh-CN"/>
        </w:rPr>
        <w:t>for pre-defined time duration (e.g., K</w:t>
      </w:r>
      <w:r>
        <w:rPr>
          <w:lang w:eastAsia="zh-CN"/>
        </w:rPr>
        <w:t>=2</w:t>
      </w:r>
      <w:r w:rsidRPr="00AB3D9F">
        <w:rPr>
          <w:lang w:eastAsia="zh-CN"/>
        </w:rPr>
        <w:t xml:space="preserve"> consecutive</w:t>
      </w:r>
      <w:r>
        <w:rPr>
          <w:lang w:eastAsia="zh-CN"/>
        </w:rPr>
        <w:t xml:space="preserve"> periods</w:t>
      </w:r>
      <w:r w:rsidRPr="00AB3D9F">
        <w:rPr>
          <w:lang w:eastAsia="zh-CN"/>
        </w:rPr>
        <w:t>)</w:t>
      </w:r>
      <w:r>
        <w:rPr>
          <w:lang w:eastAsia="zh-CN"/>
        </w:rPr>
        <w:t xml:space="preserve">, an additional opportunity window could be triggered as shown in Fig.2, where some additional occasions of RLM-RS signal transmission should be introduced. Besides the legacy periodical RLM-RS signal (i.e., SSB/CSI-RS), the opportunistic RLM-RS signal can also be extended to include additional reference signals such as DMRS (i.e., </w:t>
      </w:r>
      <w:r w:rsidRPr="00975E56">
        <w:rPr>
          <w:lang w:eastAsia="zh-CN"/>
        </w:rPr>
        <w:t>Group common DMRS</w:t>
      </w:r>
      <w:r>
        <w:rPr>
          <w:lang w:eastAsia="zh-CN"/>
        </w:rPr>
        <w:t xml:space="preserve"> or </w:t>
      </w:r>
      <w:r w:rsidRPr="00975E56">
        <w:rPr>
          <w:lang w:eastAsia="zh-CN"/>
        </w:rPr>
        <w:t xml:space="preserve">UE-Specific </w:t>
      </w:r>
      <w:r>
        <w:rPr>
          <w:lang w:eastAsia="zh-CN"/>
        </w:rPr>
        <w:t>DMRS) in PDCCH</w:t>
      </w:r>
      <w:r w:rsidRPr="00A8562D">
        <w:rPr>
          <w:lang w:eastAsia="zh-CN"/>
        </w:rPr>
        <w:t xml:space="preserve"> </w:t>
      </w:r>
      <w:r>
        <w:rPr>
          <w:lang w:eastAsia="zh-CN"/>
        </w:rPr>
        <w:t xml:space="preserve">or </w:t>
      </w:r>
      <w:r w:rsidRPr="00975E56">
        <w:rPr>
          <w:lang w:eastAsia="zh-CN"/>
        </w:rPr>
        <w:t xml:space="preserve">UE-Specific </w:t>
      </w:r>
      <w:r>
        <w:rPr>
          <w:lang w:eastAsia="zh-CN"/>
        </w:rPr>
        <w:t>DMRS in PDSCH if they happen to be transmitted in the opportunity window.</w:t>
      </w:r>
    </w:p>
    <w:p w14:paraId="14D46096" w14:textId="207D2FC7" w:rsidR="006049FD" w:rsidRPr="00DC300E" w:rsidRDefault="006049FD">
      <w:pPr>
        <w:jc w:val="both"/>
        <w:rPr>
          <w:i/>
          <w:iCs/>
          <w:lang w:eastAsia="zh-CN"/>
        </w:rPr>
      </w:pPr>
      <w:r w:rsidRPr="00DC300E">
        <w:rPr>
          <w:b/>
          <w:bCs/>
          <w:i/>
          <w:iCs/>
          <w:lang w:eastAsia="zh-CN"/>
        </w:rPr>
        <w:t xml:space="preserve">Proposal </w:t>
      </w:r>
      <w:r w:rsidR="752CEEF1" w:rsidRPr="00DC300E">
        <w:rPr>
          <w:b/>
          <w:bCs/>
          <w:i/>
          <w:iCs/>
          <w:lang w:eastAsia="zh-CN"/>
        </w:rPr>
        <w:t>9</w:t>
      </w:r>
      <w:r w:rsidRPr="00DC300E">
        <w:rPr>
          <w:i/>
          <w:iCs/>
          <w:lang w:eastAsia="zh-CN"/>
        </w:rPr>
        <w:t>: For outside the DTTC window, the RLM measurement should consider the additional opportunistic RLM-RS transmission in one triggered window if the legacy periodical RLM-RS transmission is not detected.</w:t>
      </w:r>
    </w:p>
    <w:p w14:paraId="328A0CFF" w14:textId="77777777" w:rsidR="006049FD" w:rsidRDefault="006049FD" w:rsidP="006049FD">
      <w:pPr>
        <w:pStyle w:val="TF"/>
      </w:pPr>
      <w:r>
        <w:object w:dxaOrig="6608" w:dyaOrig="1916" w14:anchorId="51AC43C3">
          <v:shape id="_x0000_i1026" type="#_x0000_t75" style="width:330.75pt;height:96pt" o:ole="">
            <v:imagedata r:id="rId16" o:title=""/>
          </v:shape>
          <o:OLEObject Type="Embed" ProgID="Visio.Drawing.11" ShapeID="_x0000_i1026" DrawAspect="Content" ObjectID="_1595404821" r:id="rId17"/>
        </w:object>
      </w:r>
    </w:p>
    <w:p w14:paraId="53D581F9" w14:textId="0BDAE922" w:rsidR="006049FD" w:rsidRPr="00DC300E" w:rsidRDefault="006049FD" w:rsidP="00DC300E">
      <w:pPr>
        <w:spacing w:after="0"/>
        <w:jc w:val="center"/>
        <w:rPr>
          <w:lang w:eastAsia="zh-CN"/>
        </w:rPr>
      </w:pPr>
      <w:r w:rsidRPr="00F35EE2">
        <w:t>Fig</w:t>
      </w:r>
      <w:r>
        <w:rPr>
          <w:lang w:eastAsia="zh-CN"/>
        </w:rPr>
        <w:t>ure 3:</w:t>
      </w:r>
      <w:r w:rsidRPr="0EC859B5">
        <w:t xml:space="preserve"> </w:t>
      </w:r>
      <w:r>
        <w:rPr>
          <w:lang w:eastAsia="zh-CN"/>
        </w:rPr>
        <w:t xml:space="preserve">Opportunistic </w:t>
      </w:r>
      <w:r w:rsidRPr="00F35EE2">
        <w:t xml:space="preserve">RLM-RS transmission </w:t>
      </w:r>
      <w:r>
        <w:rPr>
          <w:lang w:eastAsia="zh-CN"/>
        </w:rPr>
        <w:t xml:space="preserve">in one triggered window </w:t>
      </w:r>
      <w:r w:rsidRPr="00F35EE2">
        <w:t>in NR-U</w:t>
      </w:r>
    </w:p>
    <w:p w14:paraId="267FE0DC" w14:textId="12E21AB0" w:rsidR="00FB2096" w:rsidRPr="00DC300E" w:rsidRDefault="00FB2096" w:rsidP="00734348">
      <w:pPr>
        <w:spacing w:after="0"/>
        <w:jc w:val="both"/>
        <w:rPr>
          <w:lang w:eastAsia="zh-CN"/>
        </w:rPr>
      </w:pPr>
    </w:p>
    <w:p w14:paraId="07267F59" w14:textId="6AF02FA7" w:rsidR="00FB2096" w:rsidRDefault="00FB2096" w:rsidP="00734348">
      <w:pPr>
        <w:spacing w:after="0"/>
        <w:jc w:val="both"/>
        <w:rPr>
          <w:lang w:val="en-US"/>
        </w:rPr>
      </w:pPr>
    </w:p>
    <w:p w14:paraId="1B610DF6" w14:textId="77777777" w:rsidR="00FB2096" w:rsidRPr="00A53A2F" w:rsidRDefault="00FB2096" w:rsidP="00734348">
      <w:pPr>
        <w:spacing w:after="0"/>
        <w:jc w:val="both"/>
        <w:rPr>
          <w:lang w:val="en-US"/>
        </w:rPr>
      </w:pPr>
    </w:p>
    <w:p w14:paraId="0D827FAF" w14:textId="4826B170" w:rsidR="0034111C" w:rsidRPr="00A53A2F" w:rsidRDefault="34978C53">
      <w:pPr>
        <w:pStyle w:val="Heading1"/>
        <w:rPr>
          <w:color w:val="000000"/>
        </w:rPr>
      </w:pPr>
      <w:r w:rsidRPr="00A53A2F">
        <w:rPr>
          <w:color w:val="000000"/>
        </w:rPr>
        <w:t>6</w:t>
      </w:r>
      <w:r w:rsidR="00F30C74" w:rsidRPr="00A53A2F">
        <w:rPr>
          <w:color w:val="000000"/>
        </w:rPr>
        <w:t xml:space="preserve">. </w:t>
      </w:r>
      <w:r w:rsidR="00EE7FA7" w:rsidRPr="00A53A2F">
        <w:rPr>
          <w:color w:val="000000"/>
        </w:rPr>
        <w:t>Conclusion</w:t>
      </w:r>
      <w:r w:rsidR="00DB39D4" w:rsidRPr="00A53A2F">
        <w:rPr>
          <w:color w:val="000000"/>
        </w:rPr>
        <w:t>s</w:t>
      </w:r>
    </w:p>
    <w:p w14:paraId="3B51A542" w14:textId="6D9B2B61" w:rsidR="00535AF7" w:rsidRDefault="003D3FBA" w:rsidP="0EC859B5">
      <w:pPr>
        <w:spacing w:after="120"/>
        <w:jc w:val="both"/>
        <w:rPr>
          <w:bCs/>
        </w:rPr>
      </w:pPr>
      <w:r w:rsidRPr="00A53A2F">
        <w:t>In this contribution</w:t>
      </w:r>
      <w:r w:rsidR="009251C8" w:rsidRPr="00A53A2F">
        <w:t>,</w:t>
      </w:r>
      <w:r w:rsidRPr="00A53A2F">
        <w:t xml:space="preserve"> we have discussed </w:t>
      </w:r>
      <w:r w:rsidR="005B5685" w:rsidRPr="00DC300E">
        <w:rPr>
          <w:lang w:val="en-US" w:eastAsia="fi-FI"/>
        </w:rPr>
        <w:t xml:space="preserve">potential changes and enhancements needed for physical layer procedures for NR unlicensed scenarios. </w:t>
      </w:r>
      <w:r w:rsidR="00342AD2" w:rsidRPr="00DC300E">
        <w:t>Based on the discussion, we make the following</w:t>
      </w:r>
      <w:r w:rsidR="00A643E0" w:rsidRPr="00DC300E">
        <w:t xml:space="preserve"> observation</w:t>
      </w:r>
      <w:r w:rsidR="0020189F" w:rsidRPr="00DC300E">
        <w:t>s</w:t>
      </w:r>
      <w:r w:rsidR="00A643E0" w:rsidRPr="00DC300E">
        <w:t xml:space="preserve"> and</w:t>
      </w:r>
      <w:r w:rsidR="00342AD2" w:rsidRPr="00DC300E">
        <w:t xml:space="preserve"> proposal</w:t>
      </w:r>
      <w:r w:rsidR="006060C2" w:rsidRPr="00DC300E">
        <w:t>s</w:t>
      </w:r>
      <w:r w:rsidR="00342AD2" w:rsidRPr="00DC300E">
        <w:t>:</w:t>
      </w:r>
    </w:p>
    <w:p w14:paraId="74DC2D15" w14:textId="60A845BD" w:rsidR="00FE14A0" w:rsidRPr="003508EC" w:rsidRDefault="00FE14A0" w:rsidP="005B5685">
      <w:pPr>
        <w:spacing w:after="120"/>
        <w:jc w:val="both"/>
        <w:rPr>
          <w:b/>
          <w:bCs/>
          <w:u w:val="single"/>
        </w:rPr>
      </w:pPr>
      <w:r w:rsidRPr="003508EC">
        <w:rPr>
          <w:b/>
          <w:bCs/>
          <w:u w:val="single"/>
        </w:rPr>
        <w:t>Initial Access</w:t>
      </w:r>
    </w:p>
    <w:p w14:paraId="1E438452" w14:textId="77777777" w:rsidR="003508EC" w:rsidRDefault="003508EC" w:rsidP="00DC300E">
      <w:pPr>
        <w:spacing w:after="0"/>
      </w:pPr>
    </w:p>
    <w:p w14:paraId="441222A1" w14:textId="2F290321" w:rsidR="003508EC" w:rsidRPr="003508EC" w:rsidRDefault="003508EC" w:rsidP="003508EC">
      <w:pPr>
        <w:rPr>
          <w:i/>
          <w:iCs/>
          <w:lang w:val="en-US" w:eastAsia="fi-FI"/>
        </w:rPr>
      </w:pPr>
      <w:r w:rsidRPr="0EC859B5">
        <w:rPr>
          <w:b/>
          <w:bCs/>
          <w:i/>
          <w:iCs/>
          <w:lang w:val="en-US" w:eastAsia="fi-FI"/>
        </w:rPr>
        <w:t xml:space="preserve">Proposal 1: </w:t>
      </w:r>
      <w:r w:rsidRPr="0EC859B5">
        <w:rPr>
          <w:i/>
          <w:iCs/>
          <w:lang w:val="en-US" w:eastAsia="fi-FI"/>
        </w:rPr>
        <w:t>Support multiple transmission opportunities for the DRS where DRS may have one or multiple SS/PBCHs used for the repetition (single beam).</w:t>
      </w:r>
    </w:p>
    <w:p w14:paraId="230EC85B" w14:textId="0443C9E3" w:rsidR="00A05E3D" w:rsidRDefault="005B5685" w:rsidP="003508EC">
      <w:pPr>
        <w:spacing w:after="0"/>
        <w:rPr>
          <w:b/>
          <w:bCs/>
          <w:u w:val="single"/>
        </w:rPr>
      </w:pPr>
      <w:r w:rsidRPr="003508EC">
        <w:rPr>
          <w:b/>
          <w:bCs/>
          <w:u w:val="single"/>
        </w:rPr>
        <w:t>Random</w:t>
      </w:r>
      <w:r w:rsidR="00535AF7" w:rsidRPr="003508EC">
        <w:rPr>
          <w:b/>
          <w:bCs/>
          <w:u w:val="single"/>
        </w:rPr>
        <w:t xml:space="preserve"> Access</w:t>
      </w:r>
    </w:p>
    <w:p w14:paraId="37A4C389" w14:textId="77777777" w:rsidR="003508EC" w:rsidRPr="003508EC" w:rsidRDefault="003508EC" w:rsidP="003508EC">
      <w:pPr>
        <w:spacing w:after="0"/>
        <w:rPr>
          <w:b/>
          <w:bCs/>
          <w:u w:val="single"/>
        </w:rPr>
      </w:pPr>
    </w:p>
    <w:p w14:paraId="1EAE8205" w14:textId="77777777" w:rsidR="003508EC" w:rsidRPr="00DC300E" w:rsidRDefault="003508EC" w:rsidP="003508EC">
      <w:pPr>
        <w:rPr>
          <w:i/>
          <w:iCs/>
        </w:rPr>
      </w:pPr>
      <w:r w:rsidRPr="00DC300E">
        <w:rPr>
          <w:b/>
          <w:bCs/>
          <w:i/>
          <w:iCs/>
        </w:rPr>
        <w:t xml:space="preserve">Proposal 2: </w:t>
      </w:r>
      <w:r w:rsidRPr="00DC300E">
        <w:rPr>
          <w:i/>
          <w:iCs/>
        </w:rPr>
        <w:t>NR 4-step RACH procedure is a starting point for NR unlicensed in initial access.</w:t>
      </w:r>
    </w:p>
    <w:p w14:paraId="3AAE397A" w14:textId="77777777" w:rsidR="003508EC" w:rsidRPr="00DC300E" w:rsidRDefault="003508EC" w:rsidP="003508EC">
      <w:pPr>
        <w:spacing w:after="0"/>
        <w:jc w:val="both"/>
        <w:rPr>
          <w:i/>
          <w:iCs/>
        </w:rPr>
      </w:pPr>
      <w:r w:rsidRPr="00DC300E">
        <w:rPr>
          <w:b/>
          <w:bCs/>
          <w:i/>
          <w:iCs/>
        </w:rPr>
        <w:t xml:space="preserve">Proposal 3: </w:t>
      </w:r>
      <w:r w:rsidRPr="00DC300E">
        <w:rPr>
          <w:i/>
          <w:iCs/>
        </w:rPr>
        <w:t xml:space="preserve">Support both CBRA and CFRA RACH procedures in NR unlicensed. </w:t>
      </w:r>
    </w:p>
    <w:p w14:paraId="78C4595F" w14:textId="77777777" w:rsidR="003508EC" w:rsidRDefault="003508EC" w:rsidP="003508EC">
      <w:pPr>
        <w:spacing w:after="0"/>
        <w:jc w:val="both"/>
        <w:rPr>
          <w:b/>
          <w:bCs/>
          <w:i/>
          <w:iCs/>
          <w:lang w:val="en-US"/>
        </w:rPr>
      </w:pPr>
    </w:p>
    <w:p w14:paraId="4BC18EEC" w14:textId="5B94DBE2" w:rsidR="003508EC" w:rsidRPr="00DC300E" w:rsidRDefault="003508EC" w:rsidP="003508EC">
      <w:pPr>
        <w:spacing w:after="0"/>
        <w:jc w:val="both"/>
        <w:rPr>
          <w:i/>
          <w:iCs/>
          <w:lang w:val="en-US"/>
        </w:rPr>
      </w:pPr>
      <w:r w:rsidRPr="00DC300E">
        <w:rPr>
          <w:b/>
          <w:bCs/>
          <w:i/>
          <w:iCs/>
          <w:lang w:val="en-US"/>
        </w:rPr>
        <w:t xml:space="preserve">Observation 1: </w:t>
      </w:r>
      <w:r w:rsidRPr="00DC300E">
        <w:rPr>
          <w:i/>
          <w:iCs/>
          <w:lang w:val="en-US"/>
        </w:rPr>
        <w:t>Allowing PRACH resources being multiplexed in a flexible manner in UL portion of a shared COT acquired by the gNB would enhance transmission opportunities for Msg1.</w:t>
      </w:r>
    </w:p>
    <w:p w14:paraId="7E4C2539" w14:textId="77777777" w:rsidR="003508EC" w:rsidRDefault="003508EC" w:rsidP="003508EC">
      <w:pPr>
        <w:spacing w:after="0"/>
        <w:jc w:val="both"/>
        <w:rPr>
          <w:b/>
          <w:bCs/>
          <w:i/>
          <w:iCs/>
          <w:lang w:val="en-US"/>
        </w:rPr>
      </w:pPr>
    </w:p>
    <w:p w14:paraId="49DDB240" w14:textId="15392022" w:rsidR="00971464" w:rsidRDefault="003508EC" w:rsidP="00971464">
      <w:pPr>
        <w:spacing w:after="0"/>
        <w:jc w:val="both"/>
        <w:rPr>
          <w:i/>
          <w:iCs/>
          <w:lang w:val="en-US"/>
        </w:rPr>
      </w:pPr>
      <w:r w:rsidRPr="00DC300E">
        <w:rPr>
          <w:b/>
          <w:bCs/>
          <w:i/>
          <w:iCs/>
          <w:lang w:val="en-US"/>
        </w:rPr>
        <w:t xml:space="preserve">Observation 2: </w:t>
      </w:r>
      <w:r w:rsidRPr="00DC300E">
        <w:rPr>
          <w:i/>
          <w:iCs/>
          <w:lang w:val="en-US"/>
        </w:rPr>
        <w:t>Multiple PRACH occasions within RACH period as defined in NR Rel15 can be used to increase transmission opportunities for Msg1 transmissions.</w:t>
      </w:r>
    </w:p>
    <w:p w14:paraId="4B927857" w14:textId="77777777" w:rsidR="00971464" w:rsidRPr="00971464" w:rsidRDefault="00971464" w:rsidP="00971464">
      <w:pPr>
        <w:spacing w:after="0"/>
        <w:jc w:val="both"/>
        <w:rPr>
          <w:i/>
          <w:iCs/>
          <w:lang w:val="en-US"/>
        </w:rPr>
      </w:pPr>
    </w:p>
    <w:p w14:paraId="0D2BBC31" w14:textId="53AD2166" w:rsidR="00A53A2F" w:rsidRPr="00971464" w:rsidRDefault="00971464" w:rsidP="00971464">
      <w:pPr>
        <w:rPr>
          <w:b/>
          <w:bCs/>
          <w:i/>
          <w:iCs/>
          <w:lang w:val="en-US"/>
        </w:rPr>
      </w:pPr>
      <w:r w:rsidRPr="00DC300E">
        <w:rPr>
          <w:b/>
          <w:bCs/>
          <w:i/>
          <w:iCs/>
          <w:lang w:val="en-US"/>
        </w:rPr>
        <w:t xml:space="preserve">Observation 3: </w:t>
      </w:r>
      <w:r w:rsidRPr="00DC300E">
        <w:rPr>
          <w:i/>
          <w:iCs/>
          <w:lang w:val="en-US"/>
        </w:rPr>
        <w:t>A simple way to increase transmission opportunities for the Msg2 is to extend the RAR window to a higher duration than specified in NR Rel15 for which the maximum duration is 10 ms.</w:t>
      </w:r>
    </w:p>
    <w:p w14:paraId="7406A28B" w14:textId="688501B2" w:rsidR="008A0916" w:rsidRPr="003508EC" w:rsidRDefault="008A0916" w:rsidP="00DC300E">
      <w:pPr>
        <w:spacing w:after="0"/>
        <w:jc w:val="both"/>
        <w:rPr>
          <w:b/>
          <w:bCs/>
          <w:u w:val="single"/>
        </w:rPr>
      </w:pPr>
      <w:r w:rsidRPr="003508EC">
        <w:rPr>
          <w:b/>
          <w:bCs/>
          <w:u w:val="single"/>
        </w:rPr>
        <w:t>RRM</w:t>
      </w:r>
    </w:p>
    <w:p w14:paraId="3D969200" w14:textId="77777777" w:rsidR="008A0916" w:rsidRPr="003508EC" w:rsidRDefault="008A0916" w:rsidP="008A0916">
      <w:pPr>
        <w:spacing w:after="0"/>
        <w:jc w:val="both"/>
      </w:pPr>
    </w:p>
    <w:p w14:paraId="0C0BFD62" w14:textId="77777777" w:rsidR="00730D69" w:rsidRPr="00DC300E" w:rsidRDefault="00730D69" w:rsidP="00730D69">
      <w:pPr>
        <w:spacing w:after="0"/>
        <w:jc w:val="both"/>
        <w:rPr>
          <w:i/>
          <w:iCs/>
          <w:lang w:val="en-US"/>
        </w:rPr>
      </w:pPr>
      <w:r w:rsidRPr="00DC300E">
        <w:rPr>
          <w:b/>
          <w:bCs/>
          <w:i/>
          <w:iCs/>
          <w:lang w:val="en-US"/>
        </w:rPr>
        <w:t xml:space="preserve">Observation 4: </w:t>
      </w:r>
      <w:r w:rsidRPr="00DC300E">
        <w:rPr>
          <w:i/>
          <w:iCs/>
          <w:lang w:val="en-US"/>
        </w:rPr>
        <w:t>A similar DRS transmission design as standardized for LAA is likely to be introduced in NR-U. The transmission of the NR-U DRS is allowed within a window of opportunity that repeats with a certain periodicity.</w:t>
      </w:r>
    </w:p>
    <w:p w14:paraId="6D018BB6" w14:textId="77777777" w:rsidR="00730D69" w:rsidRDefault="00730D69" w:rsidP="00730D69">
      <w:pPr>
        <w:spacing w:after="0"/>
        <w:jc w:val="both"/>
        <w:rPr>
          <w:b/>
          <w:bCs/>
          <w:i/>
          <w:iCs/>
          <w:lang w:val="en-US"/>
        </w:rPr>
      </w:pPr>
    </w:p>
    <w:p w14:paraId="4525EE4D" w14:textId="7A8615E4" w:rsidR="00730D69" w:rsidRDefault="00730D69" w:rsidP="00730D69">
      <w:pPr>
        <w:spacing w:after="0"/>
        <w:jc w:val="both"/>
        <w:rPr>
          <w:i/>
          <w:iCs/>
          <w:lang w:val="en-US"/>
        </w:rPr>
      </w:pPr>
      <w:r w:rsidRPr="00DC300E">
        <w:rPr>
          <w:b/>
          <w:bCs/>
          <w:i/>
          <w:iCs/>
          <w:lang w:val="en-US"/>
        </w:rPr>
        <w:t xml:space="preserve">Proposal 4: </w:t>
      </w:r>
      <w:r w:rsidRPr="00DC300E">
        <w:rPr>
          <w:i/>
          <w:iCs/>
          <w:lang w:val="en-US"/>
        </w:rPr>
        <w:t>Reuse Rel-15 NR SMTC framework in NR-U as baseline to handle the uncertainty introduced by LBT on the transmission of reference signals for RRM purposes.</w:t>
      </w:r>
    </w:p>
    <w:p w14:paraId="0502BDDF" w14:textId="77777777" w:rsidR="00730D69" w:rsidRPr="00DC300E" w:rsidRDefault="00730D69" w:rsidP="00730D69">
      <w:pPr>
        <w:spacing w:after="0"/>
        <w:jc w:val="both"/>
        <w:rPr>
          <w:i/>
          <w:iCs/>
          <w:lang w:val="en-US"/>
        </w:rPr>
      </w:pPr>
    </w:p>
    <w:p w14:paraId="5D1144B7" w14:textId="77777777" w:rsidR="00730D69" w:rsidRPr="00A53A2F" w:rsidRDefault="00730D69" w:rsidP="00730D69">
      <w:pPr>
        <w:spacing w:after="0"/>
        <w:jc w:val="both"/>
        <w:rPr>
          <w:lang w:val="en-US"/>
        </w:rPr>
      </w:pPr>
      <w:r w:rsidRPr="00DC300E">
        <w:rPr>
          <w:b/>
          <w:bCs/>
          <w:i/>
          <w:iCs/>
          <w:lang w:val="en-US"/>
        </w:rPr>
        <w:t xml:space="preserve">Proposal 5: </w:t>
      </w:r>
      <w:r w:rsidRPr="00DC300E">
        <w:rPr>
          <w:i/>
          <w:iCs/>
          <w:lang w:val="en-US"/>
        </w:rPr>
        <w:t>Based on the</w:t>
      </w:r>
      <w:r w:rsidRPr="00DC300E">
        <w:rPr>
          <w:b/>
          <w:bCs/>
          <w:i/>
          <w:iCs/>
          <w:lang w:val="en-US"/>
        </w:rPr>
        <w:t xml:space="preserve"> </w:t>
      </w:r>
      <w:r w:rsidRPr="00DC300E">
        <w:rPr>
          <w:i/>
          <w:iCs/>
          <w:lang w:val="en-US"/>
        </w:rPr>
        <w:t>NR-U DRS design, RAN1 should discuss possible modifications to the Rel-15 NR SMTC framework to guarantee operation in unlicensed spectrum.</w:t>
      </w:r>
    </w:p>
    <w:p w14:paraId="3F15BEB9" w14:textId="2B92B1DD" w:rsidR="005B5685" w:rsidRDefault="005B5685" w:rsidP="00D90C06">
      <w:pPr>
        <w:spacing w:after="0"/>
        <w:jc w:val="both"/>
        <w:rPr>
          <w:lang w:val="en-US"/>
        </w:rPr>
      </w:pPr>
    </w:p>
    <w:p w14:paraId="5C2D13CD" w14:textId="221ED568" w:rsidR="00D725E2" w:rsidRPr="00DC300E" w:rsidRDefault="00D725E2">
      <w:pPr>
        <w:spacing w:after="0"/>
        <w:jc w:val="both"/>
        <w:rPr>
          <w:b/>
          <w:bCs/>
          <w:u w:val="single"/>
        </w:rPr>
      </w:pPr>
      <w:r w:rsidRPr="00DC300E">
        <w:rPr>
          <w:b/>
          <w:bCs/>
          <w:u w:val="single"/>
        </w:rPr>
        <w:t>RLM</w:t>
      </w:r>
    </w:p>
    <w:p w14:paraId="485D7EB5" w14:textId="77777777" w:rsidR="00D725E2" w:rsidRPr="00A05E3D" w:rsidRDefault="00D725E2" w:rsidP="00D725E2">
      <w:pPr>
        <w:spacing w:after="0"/>
        <w:jc w:val="both"/>
      </w:pPr>
    </w:p>
    <w:p w14:paraId="4DAA3990" w14:textId="77777777" w:rsidR="00730D69" w:rsidRPr="00DC300E" w:rsidRDefault="00730D69" w:rsidP="00730D69">
      <w:pPr>
        <w:jc w:val="both"/>
        <w:rPr>
          <w:i/>
          <w:iCs/>
        </w:rPr>
      </w:pPr>
      <w:r w:rsidRPr="00DC300E">
        <w:rPr>
          <w:b/>
          <w:bCs/>
          <w:i/>
          <w:iCs/>
        </w:rPr>
        <w:t>Proposal 6</w:t>
      </w:r>
      <w:r w:rsidRPr="00DC300E">
        <w:rPr>
          <w:i/>
          <w:iCs/>
        </w:rPr>
        <w:t>: NR-U DRS can be used for the purpose of RLM</w:t>
      </w:r>
    </w:p>
    <w:p w14:paraId="3E8DB8E5" w14:textId="77777777" w:rsidR="00730D69" w:rsidRPr="00DC300E" w:rsidRDefault="00730D69" w:rsidP="00730D69">
      <w:pPr>
        <w:jc w:val="both"/>
        <w:rPr>
          <w:i/>
          <w:iCs/>
          <w:lang w:eastAsia="zh-CN"/>
        </w:rPr>
      </w:pPr>
      <w:r w:rsidRPr="00DC300E">
        <w:rPr>
          <w:b/>
          <w:bCs/>
          <w:i/>
          <w:iCs/>
          <w:lang w:eastAsia="zh-CN"/>
        </w:rPr>
        <w:t xml:space="preserve">Proposal 7: </w:t>
      </w:r>
      <w:r w:rsidRPr="00DC300E">
        <w:rPr>
          <w:i/>
          <w:iCs/>
          <w:lang w:eastAsia="zh-CN"/>
        </w:rPr>
        <w:t>The event of the UE not detecting a DRS transmission within the DTTC window is also counted in the out-of-sync evaluations. How to count the missing DRS samples within the DTTC window in the out-of-sync evaluations is for RAN4 to be discussed.</w:t>
      </w:r>
    </w:p>
    <w:p w14:paraId="01821DA7" w14:textId="77777777" w:rsidR="00730D69" w:rsidRPr="00DC300E" w:rsidRDefault="00730D69" w:rsidP="00730D69">
      <w:pPr>
        <w:jc w:val="both"/>
        <w:rPr>
          <w:i/>
          <w:iCs/>
          <w:lang w:eastAsia="zh-CN"/>
        </w:rPr>
      </w:pPr>
      <w:r w:rsidRPr="00DC300E">
        <w:rPr>
          <w:b/>
          <w:bCs/>
          <w:i/>
          <w:iCs/>
          <w:lang w:eastAsia="zh-CN"/>
        </w:rPr>
        <w:t>Proposal 8</w:t>
      </w:r>
      <w:r w:rsidRPr="00DC300E">
        <w:rPr>
          <w:i/>
          <w:iCs/>
          <w:lang w:eastAsia="zh-CN"/>
        </w:rPr>
        <w:t>: L1 samples outside the DTTC window are also used for in-sync evaluations (upon detection of RLM-RS transmission from the gNB).</w:t>
      </w:r>
    </w:p>
    <w:p w14:paraId="136C95DE" w14:textId="77777777" w:rsidR="00730D69" w:rsidRPr="00A8562D" w:rsidRDefault="00730D69" w:rsidP="00730D69">
      <w:pPr>
        <w:jc w:val="both"/>
        <w:rPr>
          <w:lang w:eastAsia="zh-CN"/>
        </w:rPr>
      </w:pPr>
      <w:r w:rsidRPr="00DC300E">
        <w:rPr>
          <w:b/>
          <w:bCs/>
          <w:i/>
          <w:iCs/>
          <w:lang w:eastAsia="zh-CN"/>
        </w:rPr>
        <w:t>Observation 5</w:t>
      </w:r>
      <w:r w:rsidRPr="00730D69">
        <w:rPr>
          <w:i/>
          <w:lang w:eastAsia="zh-CN"/>
        </w:rPr>
        <w:t>: The RLM-RS signals used for in-sync evaluat</w:t>
      </w:r>
      <w:bookmarkStart w:id="2" w:name="_GoBack"/>
      <w:bookmarkEnd w:id="2"/>
      <w:r w:rsidRPr="00730D69">
        <w:rPr>
          <w:i/>
          <w:lang w:eastAsia="zh-CN"/>
        </w:rPr>
        <w:t>ion might not have sufficient density when the periodical RLM-RS signals are blocked by failed LBT.</w:t>
      </w:r>
      <w:r w:rsidRPr="006049FD">
        <w:rPr>
          <w:lang w:eastAsia="zh-CN"/>
        </w:rPr>
        <w:t xml:space="preserve"> </w:t>
      </w:r>
    </w:p>
    <w:p w14:paraId="35BE2F65" w14:textId="26050CBF" w:rsidR="00D725E2" w:rsidRDefault="00730D69" w:rsidP="00730D69">
      <w:pPr>
        <w:jc w:val="both"/>
        <w:rPr>
          <w:i/>
          <w:iCs/>
          <w:lang w:eastAsia="zh-CN"/>
        </w:rPr>
      </w:pPr>
      <w:r w:rsidRPr="00DC300E">
        <w:rPr>
          <w:b/>
          <w:bCs/>
          <w:i/>
          <w:iCs/>
          <w:lang w:eastAsia="zh-CN"/>
        </w:rPr>
        <w:t>Proposal 9</w:t>
      </w:r>
      <w:r w:rsidRPr="00DC300E">
        <w:rPr>
          <w:i/>
          <w:iCs/>
          <w:lang w:eastAsia="zh-CN"/>
        </w:rPr>
        <w:t>: For outside the DTTC window, the RLM measurement should consider the additional opportunistic RLM-RS transmission in one triggered window if the legacy periodical RLM-RS transmission is not detected.</w:t>
      </w:r>
    </w:p>
    <w:p w14:paraId="2AC6B6E2" w14:textId="77777777" w:rsidR="00730D69" w:rsidRPr="00730D69" w:rsidRDefault="00730D69" w:rsidP="00730D69">
      <w:pPr>
        <w:jc w:val="both"/>
        <w:rPr>
          <w:i/>
          <w:iCs/>
          <w:lang w:eastAsia="zh-CN"/>
        </w:rPr>
      </w:pPr>
    </w:p>
    <w:p w14:paraId="2F0729C1" w14:textId="7E142268" w:rsidR="0034111C" w:rsidRPr="00A51522" w:rsidRDefault="0034111C">
      <w:pPr>
        <w:pStyle w:val="Heading1"/>
      </w:pPr>
      <w:r w:rsidRPr="00A53A2F">
        <w:t>References</w:t>
      </w:r>
      <w:r w:rsidR="00A2459D" w:rsidRPr="00A53A2F">
        <w:t xml:space="preserve"> </w:t>
      </w:r>
    </w:p>
    <w:p w14:paraId="40D99FF0" w14:textId="78C52213" w:rsidR="00055676" w:rsidRDefault="1CEFF1BD" w:rsidP="1CEFF1BD">
      <w:pPr>
        <w:numPr>
          <w:ilvl w:val="0"/>
          <w:numId w:val="1"/>
        </w:numPr>
        <w:rPr>
          <w:sz w:val="18"/>
          <w:szCs w:val="18"/>
        </w:rPr>
      </w:pPr>
      <w:r w:rsidRPr="1CEFF1BD">
        <w:rPr>
          <w:sz w:val="18"/>
          <w:szCs w:val="18"/>
          <w:lang w:eastAsia="zh-CN"/>
        </w:rPr>
        <w:t>RP-172021, “</w:t>
      </w:r>
      <w:r w:rsidRPr="0EC859B5">
        <w:rPr>
          <w:i/>
          <w:iCs/>
          <w:sz w:val="18"/>
          <w:szCs w:val="18"/>
          <w:lang w:eastAsia="zh-CN"/>
        </w:rPr>
        <w:t>New SID on NR-based Access to Unlicensed Spectrum</w:t>
      </w:r>
      <w:r w:rsidR="004840FF">
        <w:rPr>
          <w:sz w:val="18"/>
          <w:szCs w:val="18"/>
          <w:lang w:eastAsia="zh-CN"/>
        </w:rPr>
        <w:t>”, Qualcomm</w:t>
      </w:r>
    </w:p>
    <w:p w14:paraId="03FBCF38" w14:textId="28809BFC" w:rsidR="00195510" w:rsidRPr="00DC300E" w:rsidRDefault="00A57FAE" w:rsidP="00A57FAE">
      <w:pPr>
        <w:numPr>
          <w:ilvl w:val="0"/>
          <w:numId w:val="1"/>
        </w:numPr>
        <w:rPr>
          <w:sz w:val="18"/>
          <w:szCs w:val="18"/>
        </w:rPr>
      </w:pPr>
      <w:bookmarkStart w:id="3" w:name="_Ref521418026"/>
      <w:r w:rsidRPr="00A57FAE">
        <w:rPr>
          <w:sz w:val="18"/>
          <w:szCs w:val="18"/>
          <w:lang w:eastAsia="zh-CN"/>
        </w:rPr>
        <w:t>R1-1808917</w:t>
      </w:r>
      <w:r w:rsidR="00195510" w:rsidRPr="00DC300E">
        <w:rPr>
          <w:sz w:val="18"/>
          <w:szCs w:val="18"/>
          <w:lang w:eastAsia="zh-CN"/>
        </w:rPr>
        <w:t>, “On DL Signals and Channels for NR-U”, Nokia, Nokia Shanghai Bell</w:t>
      </w:r>
      <w:bookmarkEnd w:id="3"/>
    </w:p>
    <w:p w14:paraId="2EE0AC74" w14:textId="62583618" w:rsidR="005648BE" w:rsidRPr="00DC300E" w:rsidRDefault="00FB2096" w:rsidP="00FB2096">
      <w:pPr>
        <w:numPr>
          <w:ilvl w:val="0"/>
          <w:numId w:val="1"/>
        </w:numPr>
        <w:rPr>
          <w:sz w:val="18"/>
          <w:szCs w:val="18"/>
        </w:rPr>
      </w:pPr>
      <w:bookmarkStart w:id="4" w:name="_Ref521418044"/>
      <w:r w:rsidRPr="00DC300E">
        <w:rPr>
          <w:sz w:val="18"/>
          <w:szCs w:val="18"/>
          <w:lang w:eastAsia="zh-CN"/>
        </w:rPr>
        <w:t>R1-</w:t>
      </w:r>
      <w:r w:rsidR="00B57824" w:rsidRPr="00DC300E">
        <w:rPr>
          <w:sz w:val="18"/>
          <w:szCs w:val="18"/>
          <w:lang w:eastAsia="zh-CN"/>
        </w:rPr>
        <w:t>1808818</w:t>
      </w:r>
      <w:r w:rsidR="005648BE" w:rsidRPr="00DC300E">
        <w:rPr>
          <w:sz w:val="18"/>
          <w:szCs w:val="18"/>
          <w:lang w:eastAsia="zh-CN"/>
        </w:rPr>
        <w:t>, “</w:t>
      </w:r>
      <w:r w:rsidRPr="00DC300E">
        <w:rPr>
          <w:sz w:val="18"/>
          <w:szCs w:val="18"/>
          <w:lang w:eastAsia="zh-CN"/>
        </w:rPr>
        <w:t>On Uplink Signal and Channel Structures for NR-U</w:t>
      </w:r>
      <w:r w:rsidR="005648BE" w:rsidRPr="00DC300E">
        <w:rPr>
          <w:sz w:val="18"/>
          <w:szCs w:val="18"/>
          <w:lang w:eastAsia="zh-CN"/>
        </w:rPr>
        <w:t>”, Nokia, Nokia Shanghai Bell</w:t>
      </w:r>
      <w:bookmarkEnd w:id="4"/>
    </w:p>
    <w:sectPr w:rsidR="005648BE" w:rsidRPr="00DC300E" w:rsidSect="00DC300E">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A8787" w14:textId="77777777" w:rsidR="00142DDB" w:rsidRDefault="00142DDB">
      <w:r>
        <w:separator/>
      </w:r>
    </w:p>
  </w:endnote>
  <w:endnote w:type="continuationSeparator" w:id="0">
    <w:p w14:paraId="537AE747" w14:textId="77777777" w:rsidR="00142DDB" w:rsidRDefault="00142DDB">
      <w:r>
        <w:continuationSeparator/>
      </w:r>
    </w:p>
  </w:endnote>
  <w:endnote w:type="continuationNotice" w:id="1">
    <w:p w14:paraId="13BB38B2" w14:textId="77777777" w:rsidR="00142DDB" w:rsidRDefault="00142D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Times,Batang">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142DDB" w:rsidRDefault="00142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7B565" w14:textId="77777777" w:rsidR="00142DDB" w:rsidRDefault="00142DDB">
      <w:r>
        <w:separator/>
      </w:r>
    </w:p>
  </w:footnote>
  <w:footnote w:type="continuationSeparator" w:id="0">
    <w:p w14:paraId="6E2096B3" w14:textId="77777777" w:rsidR="00142DDB" w:rsidRDefault="00142DDB">
      <w:r>
        <w:continuationSeparator/>
      </w:r>
    </w:p>
  </w:footnote>
  <w:footnote w:type="continuationNotice" w:id="1">
    <w:p w14:paraId="51DFBA01" w14:textId="77777777" w:rsidR="00142DDB" w:rsidRDefault="00142D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142DDB" w:rsidRDefault="00142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EF497B"/>
    <w:multiLevelType w:val="hybridMultilevel"/>
    <w:tmpl w:val="60B80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1C377AF"/>
    <w:multiLevelType w:val="hybridMultilevel"/>
    <w:tmpl w:val="8758C0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7"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28"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0"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1"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5"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7"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9"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8"/>
  </w:num>
  <w:num w:numId="2">
    <w:abstractNumId w:val="25"/>
  </w:num>
  <w:num w:numId="3">
    <w:abstractNumId w:val="19"/>
  </w:num>
  <w:num w:numId="4">
    <w:abstractNumId w:val="12"/>
  </w:num>
  <w:num w:numId="5">
    <w:abstractNumId w:val="13"/>
  </w:num>
  <w:num w:numId="6">
    <w:abstractNumId w:val="16"/>
  </w:num>
  <w:num w:numId="7">
    <w:abstractNumId w:val="9"/>
  </w:num>
  <w:num w:numId="8">
    <w:abstractNumId w:val="24"/>
  </w:num>
  <w:num w:numId="9">
    <w:abstractNumId w:val="35"/>
  </w:num>
  <w:num w:numId="10">
    <w:abstractNumId w:val="30"/>
  </w:num>
  <w:num w:numId="11">
    <w:abstractNumId w:val="38"/>
  </w:num>
  <w:num w:numId="12">
    <w:abstractNumId w:val="7"/>
  </w:num>
  <w:num w:numId="13">
    <w:abstractNumId w:val="22"/>
  </w:num>
  <w:num w:numId="14">
    <w:abstractNumId w:val="28"/>
  </w:num>
  <w:num w:numId="15">
    <w:abstractNumId w:val="10"/>
  </w:num>
  <w:num w:numId="16">
    <w:abstractNumId w:val="15"/>
  </w:num>
  <w:num w:numId="17">
    <w:abstractNumId w:val="26"/>
  </w:num>
  <w:num w:numId="18">
    <w:abstractNumId w:val="39"/>
  </w:num>
  <w:num w:numId="19">
    <w:abstractNumId w:val="0"/>
  </w:num>
  <w:num w:numId="20">
    <w:abstractNumId w:val="5"/>
  </w:num>
  <w:num w:numId="21">
    <w:abstractNumId w:val="2"/>
  </w:num>
  <w:num w:numId="22">
    <w:abstractNumId w:val="33"/>
  </w:num>
  <w:num w:numId="23">
    <w:abstractNumId w:val="29"/>
  </w:num>
  <w:num w:numId="24">
    <w:abstractNumId w:val="17"/>
  </w:num>
  <w:num w:numId="25">
    <w:abstractNumId w:val="40"/>
  </w:num>
  <w:num w:numId="26">
    <w:abstractNumId w:val="34"/>
  </w:num>
  <w:num w:numId="27">
    <w:abstractNumId w:val="4"/>
  </w:num>
  <w:num w:numId="28">
    <w:abstractNumId w:val="36"/>
  </w:num>
  <w:num w:numId="29">
    <w:abstractNumId w:val="11"/>
  </w:num>
  <w:num w:numId="30">
    <w:abstractNumId w:val="21"/>
  </w:num>
  <w:num w:numId="31">
    <w:abstractNumId w:val="32"/>
  </w:num>
  <w:num w:numId="32">
    <w:abstractNumId w:val="37"/>
  </w:num>
  <w:num w:numId="33">
    <w:abstractNumId w:val="14"/>
  </w:num>
  <w:num w:numId="34">
    <w:abstractNumId w:val="27"/>
  </w:num>
  <w:num w:numId="35">
    <w:abstractNumId w:val="6"/>
  </w:num>
  <w:num w:numId="36">
    <w:abstractNumId w:val="8"/>
  </w:num>
  <w:num w:numId="37">
    <w:abstractNumId w:val="3"/>
  </w:num>
  <w:num w:numId="38">
    <w:abstractNumId w:val="31"/>
  </w:num>
  <w:num w:numId="39">
    <w:abstractNumId w:val="1"/>
  </w:num>
  <w:num w:numId="40">
    <w:abstractNumId w:val="23"/>
  </w:num>
  <w:num w:numId="41">
    <w:abstractNumId w:val="20"/>
  </w:num>
  <w:num w:numId="42">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191"/>
    <w:rsid w:val="000314CD"/>
    <w:rsid w:val="000318ED"/>
    <w:rsid w:val="00033544"/>
    <w:rsid w:val="0003479E"/>
    <w:rsid w:val="0003484F"/>
    <w:rsid w:val="00035691"/>
    <w:rsid w:val="0004132D"/>
    <w:rsid w:val="00041358"/>
    <w:rsid w:val="0004139C"/>
    <w:rsid w:val="0004383E"/>
    <w:rsid w:val="00044CFA"/>
    <w:rsid w:val="00044D80"/>
    <w:rsid w:val="000459C7"/>
    <w:rsid w:val="00046630"/>
    <w:rsid w:val="00046C80"/>
    <w:rsid w:val="0004763B"/>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3D28"/>
    <w:rsid w:val="00084A65"/>
    <w:rsid w:val="0009185A"/>
    <w:rsid w:val="00091A92"/>
    <w:rsid w:val="00093C49"/>
    <w:rsid w:val="00094050"/>
    <w:rsid w:val="00095A80"/>
    <w:rsid w:val="00096724"/>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665"/>
    <w:rsid w:val="000E071E"/>
    <w:rsid w:val="000E2222"/>
    <w:rsid w:val="000E248B"/>
    <w:rsid w:val="000E26A0"/>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1208"/>
    <w:rsid w:val="00111808"/>
    <w:rsid w:val="00111D6F"/>
    <w:rsid w:val="0011339F"/>
    <w:rsid w:val="00114E96"/>
    <w:rsid w:val="00115828"/>
    <w:rsid w:val="0011644A"/>
    <w:rsid w:val="001167B3"/>
    <w:rsid w:val="00117332"/>
    <w:rsid w:val="001204DD"/>
    <w:rsid w:val="00122456"/>
    <w:rsid w:val="00122839"/>
    <w:rsid w:val="001237AC"/>
    <w:rsid w:val="00123A30"/>
    <w:rsid w:val="00123FC0"/>
    <w:rsid w:val="00124665"/>
    <w:rsid w:val="00124E12"/>
    <w:rsid w:val="0012673D"/>
    <w:rsid w:val="001269B8"/>
    <w:rsid w:val="00127099"/>
    <w:rsid w:val="00130783"/>
    <w:rsid w:val="00132B71"/>
    <w:rsid w:val="00132E93"/>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DB"/>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510"/>
    <w:rsid w:val="00195EC5"/>
    <w:rsid w:val="00196BF4"/>
    <w:rsid w:val="001972DA"/>
    <w:rsid w:val="001976AA"/>
    <w:rsid w:val="001A02F6"/>
    <w:rsid w:val="001A15C6"/>
    <w:rsid w:val="001A32B7"/>
    <w:rsid w:val="001A5E1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649"/>
    <w:rsid w:val="001F28AA"/>
    <w:rsid w:val="001F2A5D"/>
    <w:rsid w:val="001F34DA"/>
    <w:rsid w:val="001F4136"/>
    <w:rsid w:val="001F4DAC"/>
    <w:rsid w:val="001F5019"/>
    <w:rsid w:val="001F650F"/>
    <w:rsid w:val="001F67AA"/>
    <w:rsid w:val="001F7599"/>
    <w:rsid w:val="00200E97"/>
    <w:rsid w:val="0020189F"/>
    <w:rsid w:val="002025FC"/>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216"/>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E05"/>
    <w:rsid w:val="00250E54"/>
    <w:rsid w:val="00251AD6"/>
    <w:rsid w:val="00252BBC"/>
    <w:rsid w:val="00252C17"/>
    <w:rsid w:val="0025307F"/>
    <w:rsid w:val="0025351C"/>
    <w:rsid w:val="0025448E"/>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16C0"/>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F5E"/>
    <w:rsid w:val="002A352A"/>
    <w:rsid w:val="002A58F3"/>
    <w:rsid w:val="002A607D"/>
    <w:rsid w:val="002B0878"/>
    <w:rsid w:val="002B132E"/>
    <w:rsid w:val="002B1B3F"/>
    <w:rsid w:val="002B257E"/>
    <w:rsid w:val="002B2813"/>
    <w:rsid w:val="002B2D29"/>
    <w:rsid w:val="002B5DA0"/>
    <w:rsid w:val="002C0BB5"/>
    <w:rsid w:val="002C0C4B"/>
    <w:rsid w:val="002C10F5"/>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6E49"/>
    <w:rsid w:val="002D7C86"/>
    <w:rsid w:val="002E0692"/>
    <w:rsid w:val="002E1D74"/>
    <w:rsid w:val="002E2943"/>
    <w:rsid w:val="002E2CF1"/>
    <w:rsid w:val="002E34AF"/>
    <w:rsid w:val="002E4AAC"/>
    <w:rsid w:val="002E4D7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93C"/>
    <w:rsid w:val="00313CB0"/>
    <w:rsid w:val="00313F96"/>
    <w:rsid w:val="0031473C"/>
    <w:rsid w:val="003150CE"/>
    <w:rsid w:val="0031578D"/>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4E96"/>
    <w:rsid w:val="0034535E"/>
    <w:rsid w:val="00345405"/>
    <w:rsid w:val="00345DDD"/>
    <w:rsid w:val="00346C1C"/>
    <w:rsid w:val="00346FED"/>
    <w:rsid w:val="0035007F"/>
    <w:rsid w:val="003508EC"/>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DA6"/>
    <w:rsid w:val="00367FD8"/>
    <w:rsid w:val="00370B63"/>
    <w:rsid w:val="00370FCC"/>
    <w:rsid w:val="003711AF"/>
    <w:rsid w:val="00371EF8"/>
    <w:rsid w:val="00374126"/>
    <w:rsid w:val="00374848"/>
    <w:rsid w:val="00375D09"/>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54E8"/>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35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2AEF"/>
    <w:rsid w:val="0044474B"/>
    <w:rsid w:val="00445F09"/>
    <w:rsid w:val="00445FF7"/>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40FF"/>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12"/>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6736"/>
    <w:rsid w:val="004D7DA8"/>
    <w:rsid w:val="004E2892"/>
    <w:rsid w:val="004E2E01"/>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1033E"/>
    <w:rsid w:val="00510ABA"/>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80C"/>
    <w:rsid w:val="00554E4B"/>
    <w:rsid w:val="00555F67"/>
    <w:rsid w:val="00556605"/>
    <w:rsid w:val="0055723C"/>
    <w:rsid w:val="005606A4"/>
    <w:rsid w:val="005607B8"/>
    <w:rsid w:val="00560CF5"/>
    <w:rsid w:val="0056272D"/>
    <w:rsid w:val="00562BAB"/>
    <w:rsid w:val="0056308E"/>
    <w:rsid w:val="005638C1"/>
    <w:rsid w:val="0056415C"/>
    <w:rsid w:val="005648BE"/>
    <w:rsid w:val="00564957"/>
    <w:rsid w:val="005649BF"/>
    <w:rsid w:val="005650ED"/>
    <w:rsid w:val="00565869"/>
    <w:rsid w:val="00567415"/>
    <w:rsid w:val="00567610"/>
    <w:rsid w:val="00570C3A"/>
    <w:rsid w:val="00570D9F"/>
    <w:rsid w:val="00571CA8"/>
    <w:rsid w:val="00574771"/>
    <w:rsid w:val="00575326"/>
    <w:rsid w:val="005758DF"/>
    <w:rsid w:val="005766A6"/>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5685"/>
    <w:rsid w:val="005B609E"/>
    <w:rsid w:val="005B6DF6"/>
    <w:rsid w:val="005B6EA6"/>
    <w:rsid w:val="005B780E"/>
    <w:rsid w:val="005B7B7D"/>
    <w:rsid w:val="005C0F71"/>
    <w:rsid w:val="005C1948"/>
    <w:rsid w:val="005C245F"/>
    <w:rsid w:val="005C263C"/>
    <w:rsid w:val="005C2679"/>
    <w:rsid w:val="005C3E8A"/>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C16"/>
    <w:rsid w:val="005F0108"/>
    <w:rsid w:val="005F0ECC"/>
    <w:rsid w:val="005F1CF6"/>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9FD"/>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ABA"/>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3FB"/>
    <w:rsid w:val="00663BF2"/>
    <w:rsid w:val="00663EAE"/>
    <w:rsid w:val="00664E8C"/>
    <w:rsid w:val="00665138"/>
    <w:rsid w:val="0066528A"/>
    <w:rsid w:val="00665F7C"/>
    <w:rsid w:val="0066699A"/>
    <w:rsid w:val="00666D3C"/>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09AA"/>
    <w:rsid w:val="006C11DD"/>
    <w:rsid w:val="006C1445"/>
    <w:rsid w:val="006C17A2"/>
    <w:rsid w:val="006C3959"/>
    <w:rsid w:val="006C3B36"/>
    <w:rsid w:val="006C43E6"/>
    <w:rsid w:val="006C4FC1"/>
    <w:rsid w:val="006C51A5"/>
    <w:rsid w:val="006C529D"/>
    <w:rsid w:val="006C7CC9"/>
    <w:rsid w:val="006C7D45"/>
    <w:rsid w:val="006D09B3"/>
    <w:rsid w:val="006D0E6B"/>
    <w:rsid w:val="006D1073"/>
    <w:rsid w:val="006D2146"/>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A63"/>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0D69"/>
    <w:rsid w:val="0073124A"/>
    <w:rsid w:val="007317FF"/>
    <w:rsid w:val="00731B79"/>
    <w:rsid w:val="00733893"/>
    <w:rsid w:val="00734348"/>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266E"/>
    <w:rsid w:val="007626D0"/>
    <w:rsid w:val="007651CA"/>
    <w:rsid w:val="00767519"/>
    <w:rsid w:val="00767EE3"/>
    <w:rsid w:val="007704E1"/>
    <w:rsid w:val="007719F8"/>
    <w:rsid w:val="00771A92"/>
    <w:rsid w:val="00772569"/>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57D7"/>
    <w:rsid w:val="007A72EE"/>
    <w:rsid w:val="007B0352"/>
    <w:rsid w:val="007B0397"/>
    <w:rsid w:val="007B2B14"/>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C52"/>
    <w:rsid w:val="00800DC4"/>
    <w:rsid w:val="0080153E"/>
    <w:rsid w:val="00802675"/>
    <w:rsid w:val="0080501F"/>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B40"/>
    <w:rsid w:val="00891216"/>
    <w:rsid w:val="00891F81"/>
    <w:rsid w:val="00892834"/>
    <w:rsid w:val="00894FDC"/>
    <w:rsid w:val="008960BE"/>
    <w:rsid w:val="008A0573"/>
    <w:rsid w:val="008A0916"/>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92"/>
    <w:rsid w:val="008C57D6"/>
    <w:rsid w:val="008C603A"/>
    <w:rsid w:val="008C71C8"/>
    <w:rsid w:val="008D167D"/>
    <w:rsid w:val="008D261F"/>
    <w:rsid w:val="008D2B53"/>
    <w:rsid w:val="008D3640"/>
    <w:rsid w:val="008D492A"/>
    <w:rsid w:val="008D4B58"/>
    <w:rsid w:val="008D4B8A"/>
    <w:rsid w:val="008D6541"/>
    <w:rsid w:val="008D7D7B"/>
    <w:rsid w:val="008E0F52"/>
    <w:rsid w:val="008E183F"/>
    <w:rsid w:val="008E2316"/>
    <w:rsid w:val="008E26FF"/>
    <w:rsid w:val="008E34BE"/>
    <w:rsid w:val="008E42F4"/>
    <w:rsid w:val="008E5307"/>
    <w:rsid w:val="008E5657"/>
    <w:rsid w:val="008E5E51"/>
    <w:rsid w:val="008E721F"/>
    <w:rsid w:val="008E7D63"/>
    <w:rsid w:val="008F00DB"/>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0D89"/>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A66"/>
    <w:rsid w:val="00925BE6"/>
    <w:rsid w:val="00926F61"/>
    <w:rsid w:val="009277A2"/>
    <w:rsid w:val="00930879"/>
    <w:rsid w:val="0093123D"/>
    <w:rsid w:val="00933040"/>
    <w:rsid w:val="009330E9"/>
    <w:rsid w:val="00934683"/>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A52"/>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146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851"/>
    <w:rsid w:val="00993853"/>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2D82"/>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137"/>
    <w:rsid w:val="009D0E75"/>
    <w:rsid w:val="009D19BC"/>
    <w:rsid w:val="009D2348"/>
    <w:rsid w:val="009D2F0C"/>
    <w:rsid w:val="009D3578"/>
    <w:rsid w:val="009D3A5F"/>
    <w:rsid w:val="009D5193"/>
    <w:rsid w:val="009D5C32"/>
    <w:rsid w:val="009D6472"/>
    <w:rsid w:val="009D79F4"/>
    <w:rsid w:val="009E001F"/>
    <w:rsid w:val="009E0F34"/>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DF3"/>
    <w:rsid w:val="00A05E3D"/>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C26"/>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A2F"/>
    <w:rsid w:val="00A53DA0"/>
    <w:rsid w:val="00A56C4B"/>
    <w:rsid w:val="00A5765D"/>
    <w:rsid w:val="00A57FAE"/>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2C66"/>
    <w:rsid w:val="00A74692"/>
    <w:rsid w:val="00A7618B"/>
    <w:rsid w:val="00A7640B"/>
    <w:rsid w:val="00A7778B"/>
    <w:rsid w:val="00A803BC"/>
    <w:rsid w:val="00A80969"/>
    <w:rsid w:val="00A80C68"/>
    <w:rsid w:val="00A814CB"/>
    <w:rsid w:val="00A8459C"/>
    <w:rsid w:val="00A84805"/>
    <w:rsid w:val="00A858C5"/>
    <w:rsid w:val="00A86EA7"/>
    <w:rsid w:val="00A91244"/>
    <w:rsid w:val="00A91AA1"/>
    <w:rsid w:val="00A92776"/>
    <w:rsid w:val="00A93181"/>
    <w:rsid w:val="00A938E6"/>
    <w:rsid w:val="00A93CCF"/>
    <w:rsid w:val="00A95BD5"/>
    <w:rsid w:val="00A96F78"/>
    <w:rsid w:val="00AA1087"/>
    <w:rsid w:val="00AA16B9"/>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C719C"/>
    <w:rsid w:val="00AD00C5"/>
    <w:rsid w:val="00AD085F"/>
    <w:rsid w:val="00AD165F"/>
    <w:rsid w:val="00AD2794"/>
    <w:rsid w:val="00AD2DC5"/>
    <w:rsid w:val="00AD3455"/>
    <w:rsid w:val="00AD3CAD"/>
    <w:rsid w:val="00AD4E11"/>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84F"/>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0FA1"/>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57824"/>
    <w:rsid w:val="00B61188"/>
    <w:rsid w:val="00B63337"/>
    <w:rsid w:val="00B6369F"/>
    <w:rsid w:val="00B639D7"/>
    <w:rsid w:val="00B644CF"/>
    <w:rsid w:val="00B64894"/>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D7B"/>
    <w:rsid w:val="00BA566C"/>
    <w:rsid w:val="00BA6548"/>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98A"/>
    <w:rsid w:val="00BD692E"/>
    <w:rsid w:val="00BD75B4"/>
    <w:rsid w:val="00BD7BFE"/>
    <w:rsid w:val="00BD7D14"/>
    <w:rsid w:val="00BE02B4"/>
    <w:rsid w:val="00BE0A4E"/>
    <w:rsid w:val="00BE1553"/>
    <w:rsid w:val="00BE23F8"/>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41B4"/>
    <w:rsid w:val="00BF6C77"/>
    <w:rsid w:val="00BF711C"/>
    <w:rsid w:val="00BF7C74"/>
    <w:rsid w:val="00C00ED8"/>
    <w:rsid w:val="00C0208F"/>
    <w:rsid w:val="00C02367"/>
    <w:rsid w:val="00C02E65"/>
    <w:rsid w:val="00C03309"/>
    <w:rsid w:val="00C04A55"/>
    <w:rsid w:val="00C067D5"/>
    <w:rsid w:val="00C072FE"/>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297D"/>
    <w:rsid w:val="00C33359"/>
    <w:rsid w:val="00C348D6"/>
    <w:rsid w:val="00C35389"/>
    <w:rsid w:val="00C365E7"/>
    <w:rsid w:val="00C36E34"/>
    <w:rsid w:val="00C376C9"/>
    <w:rsid w:val="00C404EE"/>
    <w:rsid w:val="00C40D2D"/>
    <w:rsid w:val="00C40FC3"/>
    <w:rsid w:val="00C4171B"/>
    <w:rsid w:val="00C42689"/>
    <w:rsid w:val="00C42988"/>
    <w:rsid w:val="00C42BD4"/>
    <w:rsid w:val="00C43547"/>
    <w:rsid w:val="00C43649"/>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4A94"/>
    <w:rsid w:val="00C55566"/>
    <w:rsid w:val="00C567D5"/>
    <w:rsid w:val="00C60237"/>
    <w:rsid w:val="00C6038F"/>
    <w:rsid w:val="00C61D4B"/>
    <w:rsid w:val="00C62B0A"/>
    <w:rsid w:val="00C63F08"/>
    <w:rsid w:val="00C640FE"/>
    <w:rsid w:val="00C6528C"/>
    <w:rsid w:val="00C655E5"/>
    <w:rsid w:val="00C661E8"/>
    <w:rsid w:val="00C6648F"/>
    <w:rsid w:val="00C66CFC"/>
    <w:rsid w:val="00C67CC0"/>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35EE"/>
    <w:rsid w:val="00CB4212"/>
    <w:rsid w:val="00CB600D"/>
    <w:rsid w:val="00CB646D"/>
    <w:rsid w:val="00CB6F29"/>
    <w:rsid w:val="00CB71F8"/>
    <w:rsid w:val="00CC26DB"/>
    <w:rsid w:val="00CC300C"/>
    <w:rsid w:val="00CC35AE"/>
    <w:rsid w:val="00CC36D2"/>
    <w:rsid w:val="00CC395C"/>
    <w:rsid w:val="00CC3DAA"/>
    <w:rsid w:val="00CC43B0"/>
    <w:rsid w:val="00CC49C7"/>
    <w:rsid w:val="00CC4C2C"/>
    <w:rsid w:val="00CC5057"/>
    <w:rsid w:val="00CC5496"/>
    <w:rsid w:val="00CC5603"/>
    <w:rsid w:val="00CC587F"/>
    <w:rsid w:val="00CC6279"/>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641"/>
    <w:rsid w:val="00D06A32"/>
    <w:rsid w:val="00D07D93"/>
    <w:rsid w:val="00D112E1"/>
    <w:rsid w:val="00D12325"/>
    <w:rsid w:val="00D14487"/>
    <w:rsid w:val="00D15E7E"/>
    <w:rsid w:val="00D162EF"/>
    <w:rsid w:val="00D17F03"/>
    <w:rsid w:val="00D20016"/>
    <w:rsid w:val="00D207A7"/>
    <w:rsid w:val="00D20CD6"/>
    <w:rsid w:val="00D20E00"/>
    <w:rsid w:val="00D21DBE"/>
    <w:rsid w:val="00D22393"/>
    <w:rsid w:val="00D2279F"/>
    <w:rsid w:val="00D22AF1"/>
    <w:rsid w:val="00D22E93"/>
    <w:rsid w:val="00D242DA"/>
    <w:rsid w:val="00D25B5B"/>
    <w:rsid w:val="00D26448"/>
    <w:rsid w:val="00D264CE"/>
    <w:rsid w:val="00D26670"/>
    <w:rsid w:val="00D27137"/>
    <w:rsid w:val="00D275CA"/>
    <w:rsid w:val="00D27B8B"/>
    <w:rsid w:val="00D31B6E"/>
    <w:rsid w:val="00D3232B"/>
    <w:rsid w:val="00D3239F"/>
    <w:rsid w:val="00D324A4"/>
    <w:rsid w:val="00D3250C"/>
    <w:rsid w:val="00D328F6"/>
    <w:rsid w:val="00D3462C"/>
    <w:rsid w:val="00D3482B"/>
    <w:rsid w:val="00D35198"/>
    <w:rsid w:val="00D3584B"/>
    <w:rsid w:val="00D35D7F"/>
    <w:rsid w:val="00D36451"/>
    <w:rsid w:val="00D376B1"/>
    <w:rsid w:val="00D376F7"/>
    <w:rsid w:val="00D41004"/>
    <w:rsid w:val="00D42240"/>
    <w:rsid w:val="00D427C3"/>
    <w:rsid w:val="00D42EB8"/>
    <w:rsid w:val="00D4303E"/>
    <w:rsid w:val="00D44922"/>
    <w:rsid w:val="00D44932"/>
    <w:rsid w:val="00D453BF"/>
    <w:rsid w:val="00D46111"/>
    <w:rsid w:val="00D47953"/>
    <w:rsid w:val="00D47C16"/>
    <w:rsid w:val="00D502AF"/>
    <w:rsid w:val="00D50709"/>
    <w:rsid w:val="00D50764"/>
    <w:rsid w:val="00D50C12"/>
    <w:rsid w:val="00D518FF"/>
    <w:rsid w:val="00D51A77"/>
    <w:rsid w:val="00D52751"/>
    <w:rsid w:val="00D53010"/>
    <w:rsid w:val="00D5354F"/>
    <w:rsid w:val="00D53649"/>
    <w:rsid w:val="00D53830"/>
    <w:rsid w:val="00D54695"/>
    <w:rsid w:val="00D54FB3"/>
    <w:rsid w:val="00D55889"/>
    <w:rsid w:val="00D563C8"/>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216A"/>
    <w:rsid w:val="00D725E2"/>
    <w:rsid w:val="00D73077"/>
    <w:rsid w:val="00D736A2"/>
    <w:rsid w:val="00D73C57"/>
    <w:rsid w:val="00D742FF"/>
    <w:rsid w:val="00D754C4"/>
    <w:rsid w:val="00D758B3"/>
    <w:rsid w:val="00D76ADC"/>
    <w:rsid w:val="00D77413"/>
    <w:rsid w:val="00D80F4C"/>
    <w:rsid w:val="00D81F10"/>
    <w:rsid w:val="00D8201E"/>
    <w:rsid w:val="00D82E0A"/>
    <w:rsid w:val="00D82E38"/>
    <w:rsid w:val="00D84A57"/>
    <w:rsid w:val="00D84C3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1F1B"/>
    <w:rsid w:val="00DA3E7B"/>
    <w:rsid w:val="00DA451D"/>
    <w:rsid w:val="00DA56DB"/>
    <w:rsid w:val="00DA6452"/>
    <w:rsid w:val="00DA6C81"/>
    <w:rsid w:val="00DA6FE9"/>
    <w:rsid w:val="00DA7925"/>
    <w:rsid w:val="00DA7FF0"/>
    <w:rsid w:val="00DB0AB8"/>
    <w:rsid w:val="00DB0D2A"/>
    <w:rsid w:val="00DB11CD"/>
    <w:rsid w:val="00DB1DAB"/>
    <w:rsid w:val="00DB30F4"/>
    <w:rsid w:val="00DB39D4"/>
    <w:rsid w:val="00DB3A47"/>
    <w:rsid w:val="00DB4E06"/>
    <w:rsid w:val="00DB5636"/>
    <w:rsid w:val="00DB592A"/>
    <w:rsid w:val="00DB6A80"/>
    <w:rsid w:val="00DB6C06"/>
    <w:rsid w:val="00DB7B06"/>
    <w:rsid w:val="00DC23A1"/>
    <w:rsid w:val="00DC2CCF"/>
    <w:rsid w:val="00DC300E"/>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0E6B"/>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48FB"/>
    <w:rsid w:val="00E16463"/>
    <w:rsid w:val="00E20921"/>
    <w:rsid w:val="00E20AD3"/>
    <w:rsid w:val="00E20CCC"/>
    <w:rsid w:val="00E239D1"/>
    <w:rsid w:val="00E26340"/>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34F1"/>
    <w:rsid w:val="00E45832"/>
    <w:rsid w:val="00E4608B"/>
    <w:rsid w:val="00E4689A"/>
    <w:rsid w:val="00E469B2"/>
    <w:rsid w:val="00E47767"/>
    <w:rsid w:val="00E501D3"/>
    <w:rsid w:val="00E53A01"/>
    <w:rsid w:val="00E54961"/>
    <w:rsid w:val="00E55B13"/>
    <w:rsid w:val="00E564C4"/>
    <w:rsid w:val="00E567C9"/>
    <w:rsid w:val="00E57446"/>
    <w:rsid w:val="00E604C4"/>
    <w:rsid w:val="00E60809"/>
    <w:rsid w:val="00E60991"/>
    <w:rsid w:val="00E61300"/>
    <w:rsid w:val="00E614F2"/>
    <w:rsid w:val="00E635B9"/>
    <w:rsid w:val="00E65D15"/>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4A84"/>
    <w:rsid w:val="00E85307"/>
    <w:rsid w:val="00E86508"/>
    <w:rsid w:val="00E86F5F"/>
    <w:rsid w:val="00E87E13"/>
    <w:rsid w:val="00E907E4"/>
    <w:rsid w:val="00E90A24"/>
    <w:rsid w:val="00E90B6B"/>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10D5"/>
    <w:rsid w:val="00F12351"/>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3DC8"/>
    <w:rsid w:val="00F34350"/>
    <w:rsid w:val="00F34444"/>
    <w:rsid w:val="00F34F36"/>
    <w:rsid w:val="00F360A6"/>
    <w:rsid w:val="00F36F33"/>
    <w:rsid w:val="00F4065A"/>
    <w:rsid w:val="00F40F19"/>
    <w:rsid w:val="00F4275C"/>
    <w:rsid w:val="00F45693"/>
    <w:rsid w:val="00F47983"/>
    <w:rsid w:val="00F47C8B"/>
    <w:rsid w:val="00F506DF"/>
    <w:rsid w:val="00F51F04"/>
    <w:rsid w:val="00F52339"/>
    <w:rsid w:val="00F5277A"/>
    <w:rsid w:val="00F532E8"/>
    <w:rsid w:val="00F537FF"/>
    <w:rsid w:val="00F54405"/>
    <w:rsid w:val="00F560FE"/>
    <w:rsid w:val="00F605B6"/>
    <w:rsid w:val="00F60879"/>
    <w:rsid w:val="00F6111C"/>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826"/>
    <w:rsid w:val="00FB2096"/>
    <w:rsid w:val="00FB2379"/>
    <w:rsid w:val="00FB31C3"/>
    <w:rsid w:val="00FB4A7A"/>
    <w:rsid w:val="00FB4B8A"/>
    <w:rsid w:val="00FB5152"/>
    <w:rsid w:val="00FB59FD"/>
    <w:rsid w:val="00FB680E"/>
    <w:rsid w:val="00FC0065"/>
    <w:rsid w:val="00FC3AEE"/>
    <w:rsid w:val="00FC6238"/>
    <w:rsid w:val="00FC78AD"/>
    <w:rsid w:val="00FD0D70"/>
    <w:rsid w:val="00FD1E00"/>
    <w:rsid w:val="00FD33FC"/>
    <w:rsid w:val="00FD3730"/>
    <w:rsid w:val="00FD3A9B"/>
    <w:rsid w:val="00FD3ADE"/>
    <w:rsid w:val="00FD3B08"/>
    <w:rsid w:val="00FD3F69"/>
    <w:rsid w:val="00FD4806"/>
    <w:rsid w:val="00FD4BA4"/>
    <w:rsid w:val="00FD534E"/>
    <w:rsid w:val="00FD56C7"/>
    <w:rsid w:val="00FD5CBB"/>
    <w:rsid w:val="00FD6B74"/>
    <w:rsid w:val="00FD70AE"/>
    <w:rsid w:val="00FE002E"/>
    <w:rsid w:val="00FE04B0"/>
    <w:rsid w:val="00FE14A0"/>
    <w:rsid w:val="00FE2398"/>
    <w:rsid w:val="00FE2F15"/>
    <w:rsid w:val="00FE3472"/>
    <w:rsid w:val="00FE515A"/>
    <w:rsid w:val="00FE5624"/>
    <w:rsid w:val="00FE5D2C"/>
    <w:rsid w:val="00FE5FBF"/>
    <w:rsid w:val="00FE678E"/>
    <w:rsid w:val="00FE6C25"/>
    <w:rsid w:val="00FF000F"/>
    <w:rsid w:val="00FF033A"/>
    <w:rsid w:val="00FF035A"/>
    <w:rsid w:val="00FF0964"/>
    <w:rsid w:val="00FF16F2"/>
    <w:rsid w:val="00FF1D24"/>
    <w:rsid w:val="00FF2B42"/>
    <w:rsid w:val="00FF3B7F"/>
    <w:rsid w:val="00FF6822"/>
    <w:rsid w:val="00FF73D0"/>
    <w:rsid w:val="00FF7CF5"/>
    <w:rsid w:val="0521E12E"/>
    <w:rsid w:val="0557FA2B"/>
    <w:rsid w:val="079A6109"/>
    <w:rsid w:val="088190D0"/>
    <w:rsid w:val="0EC859B5"/>
    <w:rsid w:val="0F7DA488"/>
    <w:rsid w:val="0FDC08DB"/>
    <w:rsid w:val="11716D17"/>
    <w:rsid w:val="11ABE2AD"/>
    <w:rsid w:val="11EFF2AD"/>
    <w:rsid w:val="14D5A090"/>
    <w:rsid w:val="16063C22"/>
    <w:rsid w:val="165623A9"/>
    <w:rsid w:val="17124F94"/>
    <w:rsid w:val="1A928BB7"/>
    <w:rsid w:val="1CEFF1BD"/>
    <w:rsid w:val="1EFC0AAF"/>
    <w:rsid w:val="20CDDEDD"/>
    <w:rsid w:val="25B6376F"/>
    <w:rsid w:val="25F3C320"/>
    <w:rsid w:val="268DEFB6"/>
    <w:rsid w:val="28667B04"/>
    <w:rsid w:val="28F0CD89"/>
    <w:rsid w:val="2AC0B94E"/>
    <w:rsid w:val="2D3FFD1A"/>
    <w:rsid w:val="34978C53"/>
    <w:rsid w:val="34B8A9D4"/>
    <w:rsid w:val="3B9B1316"/>
    <w:rsid w:val="3BA0015F"/>
    <w:rsid w:val="3BE82D7E"/>
    <w:rsid w:val="42FD1A73"/>
    <w:rsid w:val="43235E77"/>
    <w:rsid w:val="43E05EE7"/>
    <w:rsid w:val="491E0AC1"/>
    <w:rsid w:val="4EBEF9C7"/>
    <w:rsid w:val="50F6EDAA"/>
    <w:rsid w:val="59A00CF1"/>
    <w:rsid w:val="5D989F9A"/>
    <w:rsid w:val="64735462"/>
    <w:rsid w:val="6922B1A8"/>
    <w:rsid w:val="6BED8D6C"/>
    <w:rsid w:val="6C4A13B2"/>
    <w:rsid w:val="6D8240FA"/>
    <w:rsid w:val="6ED72757"/>
    <w:rsid w:val="6EFDB04B"/>
    <w:rsid w:val="706A3758"/>
    <w:rsid w:val="7193A0B0"/>
    <w:rsid w:val="75131494"/>
    <w:rsid w:val="752CEEF1"/>
    <w:rsid w:val="76B20A05"/>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roposal">
    <w:name w:val="Proposal"/>
    <w:basedOn w:val="Normal"/>
    <w:rsid w:val="00E4689A"/>
    <w:pPr>
      <w:numPr>
        <w:numId w:val="41"/>
      </w:numPr>
      <w:tabs>
        <w:tab w:val="clear" w:pos="1304"/>
        <w:tab w:val="left" w:pos="1701"/>
      </w:tabs>
      <w:spacing w:after="120"/>
      <w:ind w:left="1701" w:hanging="1701"/>
      <w:jc w:val="both"/>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8744373">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5AIRPNAIUNRU-1830940522-3656</_dlc_DocId>
    <_dlc_DocIdUrl xmlns="71c5aaf6-e6ce-465b-b873-5148d2a4c105">
      <Url>https://nokia.sharepoint.com/sites/c5g/5gradio/_layouts/15/DocIdRedir.aspx?ID=5AIRPNAIUNRU-1830940522-3656</Url>
      <Description>5AIRPNAIUNRU-1830940522-3656</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ebabf6ce-2443-438c-9946-ecc878e7654a"/>
    <ds:schemaRef ds:uri="http://www.w3.org/XML/1998/namespace"/>
    <ds:schemaRef ds:uri="http://schemas.openxmlformats.org/package/2006/metadata/core-properties"/>
    <ds:schemaRef ds:uri="http://schemas.microsoft.com/office/2006/documentManagement/types"/>
    <ds:schemaRef ds:uri="http://purl.org/dc/terms/"/>
    <ds:schemaRef ds:uri="http://purl.org/dc/elements/1.1/"/>
    <ds:schemaRef ds:uri="http://schemas.microsoft.com/office/infopath/2007/PartnerControls"/>
    <ds:schemaRef ds:uri="71c5aaf6-e6ce-465b-b873-5148d2a4c105"/>
    <ds:schemaRef ds:uri="http://schemas.microsoft.com/office/2006/metadata/properties"/>
    <ds:schemaRef ds:uri="95d2e41d-1f11-4347-bb1c-11d6a32975dd"/>
    <ds:schemaRef ds:uri="3b34c8f0-1ef5-4d1e-bb66-517ce7fe7356"/>
    <ds:schemaRef ds:uri="http://purl.org/dc/dcmitype/"/>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5.xml><?xml version="1.0" encoding="utf-8"?>
<ds:datastoreItem xmlns:ds="http://schemas.openxmlformats.org/officeDocument/2006/customXml" ds:itemID="{4E81F3BA-326A-48B9-B9F9-AD988135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8450A4-8364-4DC4-B2EB-5347588C8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TotalTime>
  <Pages>6</Pages>
  <Words>2951</Words>
  <Characters>15875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Robert, Michel (Nokia - FR/Paris-Saclay)</cp:lastModifiedBy>
  <cp:revision>37</cp:revision>
  <cp:lastPrinted>2018-08-10T08:53:00Z</cp:lastPrinted>
  <dcterms:created xsi:type="dcterms:W3CDTF">2018-08-07T12:52:00Z</dcterms:created>
  <dcterms:modified xsi:type="dcterms:W3CDTF">2018-08-10T09:14:00Z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6d514673-aa39-49b4-8da6-148625306d84</vt:lpwstr>
  </property>
</Properties>
</file>